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890A" w14:textId="77777777" w:rsidR="006248F1" w:rsidRDefault="006248F1" w:rsidP="00F44224">
      <w:pPr>
        <w:spacing w:line="360" w:lineRule="auto"/>
        <w:rPr>
          <w:rFonts w:ascii="Arial" w:hAnsi="Arial" w:cs="Arial"/>
          <w:sz w:val="20"/>
          <w:szCs w:val="20"/>
        </w:rPr>
      </w:pPr>
    </w:p>
    <w:p w14:paraId="290BCF49" w14:textId="77777777" w:rsidR="006248F1" w:rsidRDefault="006248F1" w:rsidP="00F44224">
      <w:pPr>
        <w:spacing w:line="360" w:lineRule="auto"/>
        <w:rPr>
          <w:rFonts w:ascii="Arial" w:hAnsi="Arial" w:cs="Arial"/>
          <w:sz w:val="20"/>
          <w:szCs w:val="20"/>
        </w:rPr>
      </w:pPr>
    </w:p>
    <w:p w14:paraId="3B678195" w14:textId="12282478" w:rsidR="00F44224" w:rsidRPr="0004590A" w:rsidRDefault="00F44224" w:rsidP="00F44224">
      <w:pPr>
        <w:spacing w:line="360" w:lineRule="auto"/>
        <w:rPr>
          <w:rFonts w:ascii="Arial" w:hAnsi="Arial" w:cs="Arial"/>
          <w:sz w:val="20"/>
          <w:szCs w:val="20"/>
        </w:rPr>
      </w:pPr>
      <w:r w:rsidRPr="0004590A">
        <w:rPr>
          <w:rFonts w:ascii="Arial" w:hAnsi="Arial" w:cs="Arial"/>
          <w:sz w:val="20"/>
          <w:szCs w:val="20"/>
        </w:rPr>
        <w:t xml:space="preserve">Please </w:t>
      </w:r>
      <w:proofErr w:type="gramStart"/>
      <w:r w:rsidRPr="0004590A">
        <w:rPr>
          <w:rFonts w:ascii="Arial" w:hAnsi="Arial" w:cs="Arial"/>
          <w:sz w:val="20"/>
          <w:szCs w:val="20"/>
        </w:rPr>
        <w:t>contact</w:t>
      </w:r>
      <w:proofErr w:type="gramEnd"/>
      <w:r w:rsidRPr="0004590A">
        <w:rPr>
          <w:rFonts w:ascii="Arial" w:hAnsi="Arial" w:cs="Arial"/>
          <w:sz w:val="20"/>
          <w:szCs w:val="20"/>
        </w:rPr>
        <w:tab/>
      </w:r>
    </w:p>
    <w:p w14:paraId="281A96D8" w14:textId="5427E931" w:rsidR="00F44224" w:rsidRDefault="00F44224" w:rsidP="00F44224">
      <w:pPr>
        <w:rPr>
          <w:rStyle w:val="Hyperlink"/>
        </w:rPr>
      </w:pPr>
      <w:r w:rsidRPr="0004590A">
        <w:rPr>
          <w:rFonts w:ascii="Arial" w:hAnsi="Arial" w:cs="Arial"/>
          <w:sz w:val="20"/>
          <w:szCs w:val="20"/>
        </w:rPr>
        <w:t>Email:</w:t>
      </w:r>
      <w:r>
        <w:rPr>
          <w:rFonts w:ascii="Arial" w:hAnsi="Arial" w:cs="Arial"/>
          <w:sz w:val="20"/>
          <w:szCs w:val="20"/>
        </w:rPr>
        <w:t xml:space="preserve"> </w:t>
      </w:r>
      <w:hyperlink r:id="rId7" w:history="1">
        <w:r>
          <w:rPr>
            <w:rStyle w:val="Hyperlink"/>
          </w:rPr>
          <w:t>england.gmtop@nhs.net</w:t>
        </w:r>
      </w:hyperlink>
    </w:p>
    <w:p w14:paraId="1A29EB2C" w14:textId="552FBFD0" w:rsidR="00F44224" w:rsidRDefault="00F44224" w:rsidP="00F44224">
      <w:pPr>
        <w:rPr>
          <w:rStyle w:val="Hyperlink"/>
        </w:rPr>
      </w:pPr>
    </w:p>
    <w:p w14:paraId="23DE7DAF" w14:textId="2988645D" w:rsidR="00F44224" w:rsidRDefault="00F44224" w:rsidP="00F44224">
      <w:pPr>
        <w:rPr>
          <w:rStyle w:val="Hyperlink"/>
        </w:rPr>
      </w:pPr>
    </w:p>
    <w:p w14:paraId="707F09B1" w14:textId="54A3B732" w:rsidR="00F44224" w:rsidRDefault="00F44224" w:rsidP="00F44224">
      <w:pPr>
        <w:rPr>
          <w:rStyle w:val="Hyperlink"/>
        </w:rPr>
      </w:pPr>
    </w:p>
    <w:p w14:paraId="63F24607" w14:textId="77777777" w:rsidR="00F44224" w:rsidRPr="00A76E7A" w:rsidRDefault="00F44224" w:rsidP="00F44224">
      <w:pPr>
        <w:rPr>
          <w:rFonts w:ascii="Arial" w:hAnsi="Arial" w:cs="Arial"/>
          <w:sz w:val="22"/>
        </w:rPr>
      </w:pPr>
      <w:r>
        <w:rPr>
          <w:rFonts w:ascii="Arial" w:hAnsi="Arial" w:cs="Arial"/>
          <w:sz w:val="22"/>
        </w:rPr>
        <w:t>25/04/2023</w:t>
      </w:r>
    </w:p>
    <w:p w14:paraId="15A5268E" w14:textId="77777777" w:rsidR="00F44224" w:rsidRPr="00A76E7A" w:rsidRDefault="00F44224" w:rsidP="00F44224">
      <w:pPr>
        <w:rPr>
          <w:rFonts w:ascii="Arial" w:hAnsi="Arial" w:cs="Arial"/>
          <w:sz w:val="22"/>
        </w:rPr>
      </w:pPr>
    </w:p>
    <w:p w14:paraId="7BC4C4CA" w14:textId="77777777" w:rsidR="00F44224" w:rsidRDefault="00F44224" w:rsidP="00F44224">
      <w:pPr>
        <w:rPr>
          <w:rFonts w:ascii="Arial" w:hAnsi="Arial" w:cs="Arial"/>
          <w:sz w:val="22"/>
        </w:rPr>
      </w:pPr>
    </w:p>
    <w:p w14:paraId="46BE63DB" w14:textId="77777777" w:rsidR="00F44224" w:rsidRDefault="00F44224" w:rsidP="00F44224">
      <w:pPr>
        <w:rPr>
          <w:rFonts w:ascii="Arial" w:hAnsi="Arial" w:cs="Arial"/>
          <w:sz w:val="22"/>
        </w:rPr>
      </w:pPr>
      <w:r>
        <w:rPr>
          <w:rFonts w:ascii="Arial" w:hAnsi="Arial" w:cs="Arial"/>
          <w:sz w:val="22"/>
        </w:rPr>
        <w:t>Dear Community Pharmacists</w:t>
      </w:r>
    </w:p>
    <w:p w14:paraId="1109A6BF" w14:textId="77777777" w:rsidR="00F44224" w:rsidRDefault="00F44224" w:rsidP="00F44224">
      <w:pPr>
        <w:rPr>
          <w:rFonts w:ascii="Arial" w:hAnsi="Arial" w:cs="Arial"/>
          <w:sz w:val="22"/>
        </w:rPr>
      </w:pPr>
    </w:p>
    <w:p w14:paraId="3A4EAD3A" w14:textId="77777777" w:rsidR="00F44224" w:rsidRPr="00A76E7A" w:rsidRDefault="00F44224" w:rsidP="00F44224">
      <w:pPr>
        <w:rPr>
          <w:rFonts w:ascii="Arial" w:hAnsi="Arial" w:cs="Arial"/>
          <w:b/>
          <w:sz w:val="22"/>
        </w:rPr>
      </w:pPr>
      <w:r>
        <w:rPr>
          <w:rFonts w:ascii="Arial" w:hAnsi="Arial" w:cs="Arial"/>
          <w:b/>
          <w:sz w:val="22"/>
        </w:rPr>
        <w:t xml:space="preserve">Re: </w:t>
      </w:r>
      <w:r w:rsidRPr="0042027E">
        <w:rPr>
          <w:rFonts w:ascii="Arial" w:hAnsi="Arial" w:cs="Arial"/>
          <w:b/>
          <w:sz w:val="22"/>
        </w:rPr>
        <w:t>Community Pharmacy Independent Prescribing Pathfinder Programme</w:t>
      </w:r>
    </w:p>
    <w:p w14:paraId="77585A9D" w14:textId="77777777" w:rsidR="00F44224" w:rsidRDefault="00F44224" w:rsidP="00F44224">
      <w:pPr>
        <w:rPr>
          <w:rFonts w:ascii="Arial" w:hAnsi="Arial" w:cs="Arial"/>
          <w:sz w:val="22"/>
        </w:rPr>
      </w:pPr>
    </w:p>
    <w:p w14:paraId="1399435B" w14:textId="3C187B6B" w:rsidR="00F44224" w:rsidRDefault="0040091E" w:rsidP="00F44224">
      <w:pPr>
        <w:autoSpaceDE w:val="0"/>
        <w:autoSpaceDN w:val="0"/>
        <w:adjustRightInd w:val="0"/>
        <w:rPr>
          <w:rFonts w:ascii="Arial" w:hAnsi="Arial" w:cs="Arial"/>
          <w:sz w:val="22"/>
        </w:rPr>
      </w:pPr>
      <w:r>
        <w:rPr>
          <w:rFonts w:ascii="Arial" w:hAnsi="Arial" w:cs="Arial"/>
          <w:sz w:val="22"/>
        </w:rPr>
        <w:t>Greater Manchester</w:t>
      </w:r>
      <w:r w:rsidR="00F44224">
        <w:rPr>
          <w:rFonts w:ascii="Arial" w:hAnsi="Arial" w:cs="Arial"/>
          <w:sz w:val="22"/>
        </w:rPr>
        <w:t xml:space="preserve"> Integrated Care Board (ICB) has submitted an Expression </w:t>
      </w:r>
      <w:proofErr w:type="gramStart"/>
      <w:r w:rsidR="00F44224">
        <w:rPr>
          <w:rFonts w:ascii="Arial" w:hAnsi="Arial" w:cs="Arial"/>
          <w:sz w:val="22"/>
        </w:rPr>
        <w:t>Of</w:t>
      </w:r>
      <w:proofErr w:type="gramEnd"/>
      <w:r w:rsidR="00F44224">
        <w:rPr>
          <w:rFonts w:ascii="Arial" w:hAnsi="Arial" w:cs="Arial"/>
          <w:sz w:val="22"/>
        </w:rPr>
        <w:t xml:space="preserve"> Interest (EOI) to NHSE to participate in a pathfinder process for Independent Prescribing (IP) in Community Pharmacy. As a pathfinder we will be looking to test out and evaluate the requirements and processes behind IP with community pharmacy. Some of this might include IT requirements, governance and prescribing via EPS, for instance. </w:t>
      </w:r>
      <w:r w:rsidR="00F44224" w:rsidRPr="008944B6">
        <w:rPr>
          <w:rFonts w:ascii="Arial" w:hAnsi="Arial" w:cs="Arial"/>
          <w:sz w:val="22"/>
        </w:rPr>
        <w:t>The aim of the community pharmacy IP pathfinder programme is to establish a framework for the future commissioning of NHS community pharmacy clinical services</w:t>
      </w:r>
      <w:r w:rsidR="00F44224">
        <w:rPr>
          <w:rFonts w:ascii="Arial" w:hAnsi="Arial" w:cs="Arial"/>
          <w:sz w:val="22"/>
        </w:rPr>
        <w:t>,</w:t>
      </w:r>
      <w:r w:rsidR="00F44224" w:rsidRPr="008944B6">
        <w:rPr>
          <w:rFonts w:ascii="Arial" w:hAnsi="Arial" w:cs="Arial"/>
          <w:sz w:val="22"/>
        </w:rPr>
        <w:t xml:space="preserve"> incorporating independent prescribing</w:t>
      </w:r>
      <w:r w:rsidR="00F44224">
        <w:rPr>
          <w:rFonts w:ascii="Arial" w:hAnsi="Arial" w:cs="Arial"/>
          <w:sz w:val="22"/>
        </w:rPr>
        <w:t>,</w:t>
      </w:r>
      <w:r w:rsidR="00F44224" w:rsidRPr="008944B6">
        <w:rPr>
          <w:rFonts w:ascii="Arial" w:hAnsi="Arial" w:cs="Arial"/>
          <w:sz w:val="22"/>
        </w:rPr>
        <w:t xml:space="preserve"> for patients in primary care.</w:t>
      </w:r>
      <w:r w:rsidR="00F44224">
        <w:rPr>
          <w:rFonts w:ascii="Arial" w:hAnsi="Arial" w:cs="Arial"/>
          <w:sz w:val="22"/>
        </w:rPr>
        <w:t xml:space="preserve"> We will hear back in May 2023 if we have been successful with our EOI.</w:t>
      </w:r>
    </w:p>
    <w:p w14:paraId="79B9B985" w14:textId="77777777" w:rsidR="00F44224" w:rsidRDefault="00F44224" w:rsidP="00F44224">
      <w:pPr>
        <w:autoSpaceDE w:val="0"/>
        <w:autoSpaceDN w:val="0"/>
        <w:adjustRightInd w:val="0"/>
        <w:rPr>
          <w:rFonts w:ascii="Arial" w:hAnsi="Arial" w:cs="Arial"/>
          <w:sz w:val="22"/>
        </w:rPr>
      </w:pPr>
    </w:p>
    <w:p w14:paraId="650F1DBF" w14:textId="77777777" w:rsidR="00F44224" w:rsidRDefault="00F44224" w:rsidP="00F44224">
      <w:pPr>
        <w:autoSpaceDE w:val="0"/>
        <w:autoSpaceDN w:val="0"/>
        <w:adjustRightInd w:val="0"/>
        <w:rPr>
          <w:rFonts w:ascii="Arial" w:hAnsi="Arial" w:cs="Arial"/>
          <w:sz w:val="22"/>
        </w:rPr>
      </w:pPr>
      <w:r>
        <w:rPr>
          <w:rFonts w:ascii="Arial" w:hAnsi="Arial" w:cs="Arial"/>
          <w:sz w:val="22"/>
        </w:rPr>
        <w:t>Independent prescribing is an exciting development for community pharmacy and from</w:t>
      </w:r>
      <w:r w:rsidRPr="00642EE2">
        <w:rPr>
          <w:rFonts w:ascii="Arial" w:hAnsi="Arial" w:cs="Arial"/>
          <w:sz w:val="22"/>
        </w:rPr>
        <w:t xml:space="preserve"> 2026</w:t>
      </w:r>
      <w:r>
        <w:rPr>
          <w:rFonts w:ascii="Arial" w:hAnsi="Arial" w:cs="Arial"/>
          <w:sz w:val="22"/>
        </w:rPr>
        <w:t xml:space="preserve"> new pharmacy </w:t>
      </w:r>
      <w:r w:rsidRPr="00292E4B">
        <w:rPr>
          <w:rFonts w:ascii="Arial" w:hAnsi="Arial" w:cs="Arial"/>
          <w:sz w:val="22"/>
        </w:rPr>
        <w:t>registrants will</w:t>
      </w:r>
      <w:r>
        <w:rPr>
          <w:rFonts w:ascii="Arial" w:hAnsi="Arial" w:cs="Arial"/>
          <w:sz w:val="22"/>
        </w:rPr>
        <w:t xml:space="preserve"> have an IP qualification. We are aware that some of you already have an IP qualification and others are planning on undertaking the training, which is great news. We are now looking for community pharmacies to be part in the pathfinder program with us; to help shape the future for services with all community pharmacies. We are inviting you to submit an EOI, with no commitment, to take part at this stage. </w:t>
      </w:r>
    </w:p>
    <w:p w14:paraId="0FF52119" w14:textId="77777777" w:rsidR="00F44224" w:rsidRDefault="00F44224" w:rsidP="00F44224">
      <w:pPr>
        <w:autoSpaceDE w:val="0"/>
        <w:autoSpaceDN w:val="0"/>
        <w:adjustRightInd w:val="0"/>
        <w:rPr>
          <w:rFonts w:ascii="Arial" w:hAnsi="Arial" w:cs="Arial"/>
          <w:sz w:val="22"/>
        </w:rPr>
      </w:pPr>
    </w:p>
    <w:p w14:paraId="4A038776" w14:textId="77777777" w:rsidR="00F44224" w:rsidRDefault="00F44224" w:rsidP="00F44224">
      <w:pPr>
        <w:autoSpaceDE w:val="0"/>
        <w:autoSpaceDN w:val="0"/>
        <w:adjustRightInd w:val="0"/>
        <w:rPr>
          <w:rFonts w:ascii="Arial" w:hAnsi="Arial" w:cs="Arial"/>
          <w:sz w:val="22"/>
        </w:rPr>
      </w:pPr>
      <w:r>
        <w:rPr>
          <w:rFonts w:ascii="Arial" w:hAnsi="Arial" w:cs="Arial"/>
          <w:sz w:val="22"/>
        </w:rPr>
        <w:t>We have proposed three services as part of the ICB submission, and you can express an interest in either or both services:</w:t>
      </w:r>
    </w:p>
    <w:p w14:paraId="0470895F" w14:textId="77777777" w:rsidR="00F44224" w:rsidRDefault="00F44224" w:rsidP="00F44224">
      <w:pPr>
        <w:autoSpaceDE w:val="0"/>
        <w:autoSpaceDN w:val="0"/>
        <w:adjustRightInd w:val="0"/>
        <w:rPr>
          <w:rFonts w:ascii="Arial" w:hAnsi="Arial" w:cs="Arial"/>
          <w:sz w:val="22"/>
        </w:rPr>
      </w:pPr>
    </w:p>
    <w:p w14:paraId="6C52AA45" w14:textId="77777777" w:rsidR="00F44224" w:rsidRPr="00BA00AB" w:rsidRDefault="00F44224" w:rsidP="00F44224">
      <w:pPr>
        <w:pStyle w:val="ListParagraph"/>
        <w:numPr>
          <w:ilvl w:val="0"/>
          <w:numId w:val="4"/>
        </w:numPr>
        <w:spacing w:line="216" w:lineRule="auto"/>
        <w:rPr>
          <w:rFonts w:ascii="Arial" w:hAnsi="Arial" w:cs="Arial"/>
          <w:sz w:val="22"/>
        </w:rPr>
      </w:pPr>
      <w:r w:rsidRPr="00BA00AB">
        <w:rPr>
          <w:rFonts w:ascii="Arial" w:hAnsi="Arial" w:cs="Arial"/>
          <w:sz w:val="22"/>
        </w:rPr>
        <w:t>Minor Illness (core service)</w:t>
      </w:r>
    </w:p>
    <w:p w14:paraId="3A5B1214" w14:textId="77777777" w:rsidR="00F44224" w:rsidRPr="00BA00AB" w:rsidRDefault="00F44224" w:rsidP="00F44224">
      <w:pPr>
        <w:pStyle w:val="ListParagraph"/>
        <w:numPr>
          <w:ilvl w:val="1"/>
          <w:numId w:val="4"/>
        </w:numPr>
        <w:spacing w:line="216" w:lineRule="auto"/>
        <w:rPr>
          <w:rFonts w:ascii="Arial" w:hAnsi="Arial" w:cs="Arial"/>
          <w:sz w:val="22"/>
        </w:rPr>
      </w:pPr>
      <w:r w:rsidRPr="00BA00AB">
        <w:rPr>
          <w:rFonts w:ascii="Arial" w:hAnsi="Arial" w:cs="Arial"/>
          <w:sz w:val="22"/>
        </w:rPr>
        <w:t>Referrals and walk-in</w:t>
      </w:r>
    </w:p>
    <w:p w14:paraId="52D14A3A" w14:textId="77777777" w:rsidR="00F44224" w:rsidRPr="00BA00AB" w:rsidRDefault="00F44224" w:rsidP="00F44224">
      <w:pPr>
        <w:pStyle w:val="ListParagraph"/>
        <w:numPr>
          <w:ilvl w:val="1"/>
          <w:numId w:val="4"/>
        </w:numPr>
        <w:spacing w:line="216" w:lineRule="auto"/>
        <w:rPr>
          <w:rFonts w:ascii="Arial" w:hAnsi="Arial" w:cs="Arial"/>
          <w:sz w:val="22"/>
        </w:rPr>
      </w:pPr>
      <w:r w:rsidRPr="00BA00AB">
        <w:rPr>
          <w:rFonts w:ascii="Arial" w:hAnsi="Arial" w:cs="Arial"/>
          <w:sz w:val="22"/>
        </w:rPr>
        <w:t>Linked to CPCS</w:t>
      </w:r>
    </w:p>
    <w:p w14:paraId="42197F6B" w14:textId="77777777" w:rsidR="00F44224" w:rsidRPr="00BA00AB" w:rsidRDefault="00F44224" w:rsidP="00F44224">
      <w:pPr>
        <w:pStyle w:val="ListParagraph"/>
        <w:numPr>
          <w:ilvl w:val="1"/>
          <w:numId w:val="4"/>
        </w:numPr>
        <w:spacing w:line="216" w:lineRule="auto"/>
        <w:rPr>
          <w:rFonts w:ascii="Arial" w:hAnsi="Arial" w:cs="Arial"/>
          <w:sz w:val="22"/>
        </w:rPr>
      </w:pPr>
      <w:r w:rsidRPr="00BA00AB">
        <w:rPr>
          <w:rFonts w:ascii="Arial" w:hAnsi="Arial" w:cs="Arial"/>
          <w:sz w:val="22"/>
        </w:rPr>
        <w:t>Min 15 hours per week dedicated time</w:t>
      </w:r>
    </w:p>
    <w:p w14:paraId="6739F85F" w14:textId="77777777" w:rsidR="00F44224" w:rsidRPr="00BA00AB" w:rsidRDefault="00F44224" w:rsidP="00F44224">
      <w:pPr>
        <w:pStyle w:val="ListParagraph"/>
        <w:numPr>
          <w:ilvl w:val="0"/>
          <w:numId w:val="4"/>
        </w:numPr>
        <w:rPr>
          <w:rFonts w:ascii="Arial" w:hAnsi="Arial" w:cs="Arial"/>
          <w:sz w:val="22"/>
        </w:rPr>
      </w:pPr>
      <w:r w:rsidRPr="00BA00AB">
        <w:rPr>
          <w:rFonts w:ascii="Arial" w:hAnsi="Arial" w:cs="Arial"/>
          <w:sz w:val="22"/>
        </w:rPr>
        <w:t>Cardiovascular disease (additional)</w:t>
      </w:r>
    </w:p>
    <w:p w14:paraId="35FA3FCF" w14:textId="77777777" w:rsidR="00F44224" w:rsidRPr="00BA00AB" w:rsidRDefault="00F44224" w:rsidP="00F44224">
      <w:pPr>
        <w:pStyle w:val="ListParagraph"/>
        <w:numPr>
          <w:ilvl w:val="1"/>
          <w:numId w:val="4"/>
        </w:numPr>
        <w:rPr>
          <w:rFonts w:ascii="Arial" w:hAnsi="Arial" w:cs="Arial"/>
          <w:sz w:val="22"/>
        </w:rPr>
      </w:pPr>
      <w:r w:rsidRPr="00BA00AB">
        <w:rPr>
          <w:rFonts w:ascii="Arial" w:hAnsi="Arial" w:cs="Arial"/>
          <w:sz w:val="22"/>
        </w:rPr>
        <w:t>Referrals and walk-in</w:t>
      </w:r>
    </w:p>
    <w:p w14:paraId="5C6EC63C" w14:textId="77777777" w:rsidR="00F44224" w:rsidRPr="00BA00AB" w:rsidRDefault="00F44224" w:rsidP="00F44224">
      <w:pPr>
        <w:pStyle w:val="ListParagraph"/>
        <w:numPr>
          <w:ilvl w:val="1"/>
          <w:numId w:val="4"/>
        </w:numPr>
        <w:rPr>
          <w:rFonts w:ascii="Arial" w:hAnsi="Arial" w:cs="Arial"/>
          <w:sz w:val="22"/>
        </w:rPr>
      </w:pPr>
      <w:r w:rsidRPr="00BA00AB">
        <w:rPr>
          <w:rFonts w:ascii="Arial" w:hAnsi="Arial" w:cs="Arial"/>
          <w:sz w:val="22"/>
        </w:rPr>
        <w:t xml:space="preserve">Linked to Hypertension case-finding </w:t>
      </w:r>
      <w:proofErr w:type="gramStart"/>
      <w:r w:rsidRPr="00BA00AB">
        <w:rPr>
          <w:rFonts w:ascii="Arial" w:hAnsi="Arial" w:cs="Arial"/>
          <w:sz w:val="22"/>
        </w:rPr>
        <w:t>service</w:t>
      </w:r>
      <w:proofErr w:type="gramEnd"/>
    </w:p>
    <w:p w14:paraId="20B7C411" w14:textId="77777777" w:rsidR="00F44224" w:rsidRPr="00BA00AB" w:rsidRDefault="00F44224" w:rsidP="00F44224">
      <w:pPr>
        <w:pStyle w:val="ListParagraph"/>
        <w:numPr>
          <w:ilvl w:val="0"/>
          <w:numId w:val="4"/>
        </w:numPr>
        <w:rPr>
          <w:rFonts w:ascii="Arial" w:hAnsi="Arial" w:cs="Arial"/>
          <w:sz w:val="22"/>
        </w:rPr>
      </w:pPr>
      <w:r w:rsidRPr="00BA00AB">
        <w:rPr>
          <w:rFonts w:ascii="Arial" w:hAnsi="Arial" w:cs="Arial"/>
          <w:sz w:val="22"/>
        </w:rPr>
        <w:t>Respiratory disease (additional)</w:t>
      </w:r>
    </w:p>
    <w:p w14:paraId="44E9729A" w14:textId="77777777" w:rsidR="00F44224" w:rsidRPr="00BA00AB" w:rsidRDefault="00F44224" w:rsidP="00F44224">
      <w:pPr>
        <w:pStyle w:val="ListParagraph"/>
        <w:numPr>
          <w:ilvl w:val="1"/>
          <w:numId w:val="4"/>
        </w:numPr>
        <w:rPr>
          <w:rFonts w:ascii="Arial" w:hAnsi="Arial" w:cs="Arial"/>
          <w:sz w:val="22"/>
        </w:rPr>
      </w:pPr>
      <w:r w:rsidRPr="00BA00AB">
        <w:rPr>
          <w:rFonts w:ascii="Arial" w:hAnsi="Arial" w:cs="Arial"/>
          <w:sz w:val="22"/>
        </w:rPr>
        <w:t>Referrals and walk-in</w:t>
      </w:r>
    </w:p>
    <w:p w14:paraId="4ADE6126" w14:textId="77777777" w:rsidR="00F44224" w:rsidRPr="00BA00AB" w:rsidRDefault="00F44224" w:rsidP="00F44224">
      <w:pPr>
        <w:pStyle w:val="ListParagraph"/>
        <w:numPr>
          <w:ilvl w:val="1"/>
          <w:numId w:val="4"/>
        </w:numPr>
        <w:rPr>
          <w:rFonts w:ascii="Arial" w:hAnsi="Arial" w:cs="Arial"/>
          <w:sz w:val="22"/>
        </w:rPr>
      </w:pPr>
      <w:r w:rsidRPr="00BA00AB">
        <w:rPr>
          <w:rFonts w:ascii="Arial" w:hAnsi="Arial" w:cs="Arial"/>
          <w:sz w:val="22"/>
        </w:rPr>
        <w:t>Referrals from Acute respiratory Infections hub (ARI) or practices</w:t>
      </w:r>
    </w:p>
    <w:p w14:paraId="5041DB86" w14:textId="77777777" w:rsidR="00F44224" w:rsidRPr="00BA00AB" w:rsidRDefault="00F44224" w:rsidP="00F44224">
      <w:pPr>
        <w:pStyle w:val="ListParagraph"/>
        <w:numPr>
          <w:ilvl w:val="1"/>
          <w:numId w:val="4"/>
        </w:numPr>
        <w:rPr>
          <w:rFonts w:ascii="Arial" w:hAnsi="Arial" w:cs="Arial"/>
          <w:sz w:val="22"/>
        </w:rPr>
      </w:pPr>
      <w:r w:rsidRPr="00BA00AB">
        <w:rPr>
          <w:rFonts w:ascii="Arial" w:hAnsi="Arial" w:cs="Arial"/>
          <w:sz w:val="22"/>
        </w:rPr>
        <w:t xml:space="preserve">Including inhaler technique, medicines optimisation linked to care </w:t>
      </w:r>
      <w:proofErr w:type="gramStart"/>
      <w:r w:rsidRPr="00BA00AB">
        <w:rPr>
          <w:rFonts w:ascii="Arial" w:hAnsi="Arial" w:cs="Arial"/>
          <w:sz w:val="22"/>
        </w:rPr>
        <w:t>plans</w:t>
      </w:r>
      <w:proofErr w:type="gramEnd"/>
    </w:p>
    <w:p w14:paraId="098F9307" w14:textId="77777777" w:rsidR="00F44224" w:rsidRDefault="00F44224" w:rsidP="00F44224">
      <w:pPr>
        <w:autoSpaceDE w:val="0"/>
        <w:autoSpaceDN w:val="0"/>
        <w:adjustRightInd w:val="0"/>
        <w:rPr>
          <w:rFonts w:ascii="Arial" w:hAnsi="Arial" w:cs="Arial"/>
          <w:sz w:val="22"/>
        </w:rPr>
      </w:pPr>
    </w:p>
    <w:p w14:paraId="640823DF" w14:textId="77777777" w:rsidR="00F44224" w:rsidRDefault="00F44224" w:rsidP="00F44224">
      <w:pPr>
        <w:rPr>
          <w:sz w:val="22"/>
          <w:szCs w:val="22"/>
          <w:lang w:eastAsia="en-US"/>
        </w:rPr>
      </w:pPr>
      <w:r>
        <w:rPr>
          <w:rFonts w:ascii="Arial" w:hAnsi="Arial" w:cs="Arial"/>
          <w:sz w:val="22"/>
        </w:rPr>
        <w:t xml:space="preserve">All community pharmacies in Greater Manchester are invited to submit an EOI; you will need to complete the electronic </w:t>
      </w:r>
      <w:r w:rsidRPr="0019799B">
        <w:rPr>
          <w:rFonts w:ascii="Arial" w:hAnsi="Arial" w:cs="Arial"/>
          <w:sz w:val="22"/>
        </w:rPr>
        <w:t>form here:</w:t>
      </w:r>
      <w:r>
        <w:rPr>
          <w:rFonts w:ascii="Arial" w:hAnsi="Arial" w:cs="Arial"/>
          <w:sz w:val="22"/>
        </w:rPr>
        <w:t xml:space="preserve"> </w:t>
      </w:r>
      <w:hyperlink r:id="rId8" w:history="1">
        <w:r>
          <w:rPr>
            <w:rStyle w:val="Hyperlink"/>
          </w:rPr>
          <w:t>https://forms.office.com/e/S2yV1mtY5p</w:t>
        </w:r>
      </w:hyperlink>
    </w:p>
    <w:p w14:paraId="03378165" w14:textId="77777777" w:rsidR="00F44224" w:rsidRDefault="00F44224" w:rsidP="00F44224">
      <w:pPr>
        <w:autoSpaceDE w:val="0"/>
        <w:autoSpaceDN w:val="0"/>
        <w:adjustRightInd w:val="0"/>
        <w:rPr>
          <w:rFonts w:ascii="Arial" w:hAnsi="Arial" w:cs="Arial"/>
          <w:sz w:val="22"/>
        </w:rPr>
      </w:pPr>
    </w:p>
    <w:p w14:paraId="23F67D89" w14:textId="6EFCDCCA" w:rsidR="00F44224" w:rsidRDefault="00F44224" w:rsidP="00F44224">
      <w:pPr>
        <w:autoSpaceDE w:val="0"/>
        <w:autoSpaceDN w:val="0"/>
        <w:adjustRightInd w:val="0"/>
        <w:rPr>
          <w:rFonts w:ascii="Arial" w:hAnsi="Arial" w:cs="Arial"/>
          <w:sz w:val="22"/>
        </w:rPr>
      </w:pPr>
      <w:r>
        <w:rPr>
          <w:rFonts w:ascii="Arial" w:hAnsi="Arial" w:cs="Arial"/>
          <w:sz w:val="22"/>
        </w:rPr>
        <w:t xml:space="preserve">The deadline for submission is close of play on </w:t>
      </w:r>
      <w:r w:rsidRPr="0019799B">
        <w:rPr>
          <w:rFonts w:ascii="Arial" w:hAnsi="Arial" w:cs="Arial"/>
          <w:b/>
          <w:bCs/>
          <w:sz w:val="22"/>
        </w:rPr>
        <w:t>Tuesday 9</w:t>
      </w:r>
      <w:r w:rsidRPr="0019799B">
        <w:rPr>
          <w:rFonts w:ascii="Arial" w:hAnsi="Arial" w:cs="Arial"/>
          <w:b/>
          <w:bCs/>
          <w:sz w:val="22"/>
          <w:vertAlign w:val="superscript"/>
        </w:rPr>
        <w:t>th</w:t>
      </w:r>
      <w:r w:rsidRPr="0019799B">
        <w:rPr>
          <w:rFonts w:ascii="Arial" w:hAnsi="Arial" w:cs="Arial"/>
          <w:b/>
          <w:bCs/>
          <w:sz w:val="22"/>
        </w:rPr>
        <w:t xml:space="preserve"> May 2023</w:t>
      </w:r>
      <w:r>
        <w:rPr>
          <w:rFonts w:ascii="Arial" w:hAnsi="Arial" w:cs="Arial"/>
          <w:sz w:val="22"/>
        </w:rPr>
        <w:t>. The electronic form will have to be submitted in one sitting and so for ease we have included a guidance and a copy of the submission form in Microsoft Word. We will also accept one submission from organisations of multiple pharmacies. We will notify applicants in late May to early June if they have been successful.</w:t>
      </w:r>
    </w:p>
    <w:p w14:paraId="514F0CDB" w14:textId="77777777" w:rsidR="00371D98" w:rsidRDefault="00371D98" w:rsidP="00F44224">
      <w:pPr>
        <w:autoSpaceDE w:val="0"/>
        <w:autoSpaceDN w:val="0"/>
        <w:adjustRightInd w:val="0"/>
        <w:rPr>
          <w:rFonts w:ascii="Arial" w:hAnsi="Arial" w:cs="Arial"/>
          <w:b/>
          <w:bCs/>
          <w:sz w:val="22"/>
        </w:rPr>
      </w:pPr>
    </w:p>
    <w:p w14:paraId="6940E2E1" w14:textId="77777777" w:rsidR="00371D98" w:rsidRDefault="00371D98" w:rsidP="00F44224">
      <w:pPr>
        <w:autoSpaceDE w:val="0"/>
        <w:autoSpaceDN w:val="0"/>
        <w:adjustRightInd w:val="0"/>
        <w:rPr>
          <w:rFonts w:ascii="Arial" w:hAnsi="Arial" w:cs="Arial"/>
          <w:b/>
          <w:bCs/>
          <w:sz w:val="22"/>
        </w:rPr>
      </w:pPr>
    </w:p>
    <w:p w14:paraId="10F6F50E" w14:textId="77777777" w:rsidR="00371D98" w:rsidRDefault="00371D98" w:rsidP="00F44224">
      <w:pPr>
        <w:autoSpaceDE w:val="0"/>
        <w:autoSpaceDN w:val="0"/>
        <w:adjustRightInd w:val="0"/>
        <w:rPr>
          <w:rFonts w:ascii="Arial" w:hAnsi="Arial" w:cs="Arial"/>
          <w:b/>
          <w:bCs/>
          <w:sz w:val="22"/>
        </w:rPr>
      </w:pPr>
    </w:p>
    <w:p w14:paraId="658EE7AC" w14:textId="6D23E53D" w:rsidR="00FD1637" w:rsidRPr="00371D98" w:rsidRDefault="00F44224" w:rsidP="00F44224">
      <w:pPr>
        <w:autoSpaceDE w:val="0"/>
        <w:autoSpaceDN w:val="0"/>
        <w:adjustRightInd w:val="0"/>
        <w:rPr>
          <w:rFonts w:ascii="Arial" w:hAnsi="Arial" w:cs="Arial"/>
          <w:b/>
          <w:bCs/>
          <w:sz w:val="22"/>
        </w:rPr>
      </w:pPr>
      <w:r w:rsidRPr="0085363E">
        <w:rPr>
          <w:rFonts w:ascii="Arial" w:hAnsi="Arial" w:cs="Arial"/>
          <w:b/>
          <w:bCs/>
          <w:sz w:val="22"/>
        </w:rPr>
        <w:lastRenderedPageBreak/>
        <w:t>Pathfinder expression of interest process</w:t>
      </w:r>
    </w:p>
    <w:p w14:paraId="4BF8B14E" w14:textId="1CC6FCFB" w:rsidR="00FD1637" w:rsidRDefault="00FD1637" w:rsidP="00F44224">
      <w:pPr>
        <w:autoSpaceDE w:val="0"/>
        <w:autoSpaceDN w:val="0"/>
        <w:adjustRightInd w:val="0"/>
        <w:rPr>
          <w:rFonts w:ascii="Arial" w:hAnsi="Arial" w:cs="Arial"/>
          <w:sz w:val="22"/>
        </w:rPr>
      </w:pPr>
    </w:p>
    <w:p w14:paraId="18E3D817" w14:textId="77777777" w:rsidR="00FD1637" w:rsidRPr="00FD1637" w:rsidRDefault="00FD1637" w:rsidP="00FD1637">
      <w:pPr>
        <w:rPr>
          <w:rFonts w:ascii="Arial" w:hAnsi="Arial" w:cs="Arial"/>
          <w:sz w:val="22"/>
        </w:rPr>
      </w:pPr>
    </w:p>
    <w:p w14:paraId="5F570F93" w14:textId="77777777" w:rsidR="00F44224" w:rsidRDefault="00F44224" w:rsidP="00F44224">
      <w:pPr>
        <w:autoSpaceDE w:val="0"/>
        <w:autoSpaceDN w:val="0"/>
        <w:adjustRightInd w:val="0"/>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14:anchorId="72467127" wp14:editId="136FEC57">
                <wp:simplePos x="0" y="0"/>
                <wp:positionH relativeFrom="column">
                  <wp:posOffset>539750</wp:posOffset>
                </wp:positionH>
                <wp:positionV relativeFrom="paragraph">
                  <wp:posOffset>250825</wp:posOffset>
                </wp:positionV>
                <wp:extent cx="1882140" cy="1866900"/>
                <wp:effectExtent l="0" t="0" r="22860" b="19050"/>
                <wp:wrapTopAndBottom/>
                <wp:docPr id="4" name="Callout: Right Arrow 4"/>
                <wp:cNvGraphicFramePr/>
                <a:graphic xmlns:a="http://schemas.openxmlformats.org/drawingml/2006/main">
                  <a:graphicData uri="http://schemas.microsoft.com/office/word/2010/wordprocessingShape">
                    <wps:wsp>
                      <wps:cNvSpPr/>
                      <wps:spPr>
                        <a:xfrm>
                          <a:off x="0" y="0"/>
                          <a:ext cx="1882140" cy="1866900"/>
                        </a:xfrm>
                        <a:prstGeom prst="rightArrowCallou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22CF8C" w14:textId="77777777" w:rsidR="00F44224" w:rsidRDefault="00F44224" w:rsidP="00F44224">
                            <w:pPr>
                              <w:jc w:val="center"/>
                              <w:rPr>
                                <w:color w:val="000000" w:themeColor="text1"/>
                              </w:rPr>
                            </w:pPr>
                            <w:r>
                              <w:rPr>
                                <w:color w:val="000000" w:themeColor="text1"/>
                              </w:rPr>
                              <w:t>Community Pharmacy (CP) EOI</w:t>
                            </w:r>
                          </w:p>
                          <w:p w14:paraId="70810AC5" w14:textId="77777777" w:rsidR="00F44224" w:rsidRPr="00CB5D5C" w:rsidRDefault="00F44224" w:rsidP="00F44224">
                            <w:pPr>
                              <w:jc w:val="center"/>
                              <w:rPr>
                                <w:color w:val="000000" w:themeColor="text1"/>
                                <w:sz w:val="16"/>
                                <w:szCs w:val="16"/>
                              </w:rPr>
                            </w:pPr>
                          </w:p>
                          <w:p w14:paraId="21870A66" w14:textId="77777777" w:rsidR="00F44224" w:rsidRDefault="00F44224" w:rsidP="00F44224">
                            <w:pPr>
                              <w:pStyle w:val="ListParagraph"/>
                              <w:numPr>
                                <w:ilvl w:val="0"/>
                                <w:numId w:val="1"/>
                              </w:numPr>
                              <w:ind w:left="142" w:hanging="142"/>
                              <w:rPr>
                                <w:color w:val="000000" w:themeColor="text1"/>
                                <w:sz w:val="16"/>
                                <w:szCs w:val="16"/>
                              </w:rPr>
                            </w:pPr>
                            <w:r>
                              <w:rPr>
                                <w:color w:val="000000" w:themeColor="text1"/>
                                <w:sz w:val="16"/>
                                <w:szCs w:val="16"/>
                              </w:rPr>
                              <w:t>Webinar</w:t>
                            </w:r>
                          </w:p>
                          <w:p w14:paraId="54A6B502" w14:textId="77777777" w:rsidR="00F44224" w:rsidRDefault="00F44224" w:rsidP="00F44224">
                            <w:pPr>
                              <w:pStyle w:val="ListParagraph"/>
                              <w:numPr>
                                <w:ilvl w:val="0"/>
                                <w:numId w:val="1"/>
                              </w:numPr>
                              <w:ind w:left="142" w:hanging="142"/>
                              <w:rPr>
                                <w:color w:val="000000" w:themeColor="text1"/>
                                <w:sz w:val="16"/>
                                <w:szCs w:val="16"/>
                              </w:rPr>
                            </w:pPr>
                            <w:r>
                              <w:rPr>
                                <w:color w:val="000000" w:themeColor="text1"/>
                                <w:sz w:val="16"/>
                                <w:szCs w:val="16"/>
                              </w:rPr>
                              <w:t>FAQs</w:t>
                            </w:r>
                          </w:p>
                          <w:p w14:paraId="1A7AF248" w14:textId="77777777" w:rsidR="00F44224" w:rsidRPr="00CB5D5C" w:rsidRDefault="00F44224" w:rsidP="00F44224">
                            <w:pPr>
                              <w:pStyle w:val="ListParagraph"/>
                              <w:numPr>
                                <w:ilvl w:val="0"/>
                                <w:numId w:val="1"/>
                              </w:numPr>
                              <w:ind w:left="142" w:hanging="142"/>
                              <w:rPr>
                                <w:color w:val="000000" w:themeColor="text1"/>
                                <w:sz w:val="16"/>
                                <w:szCs w:val="16"/>
                              </w:rPr>
                            </w:pPr>
                            <w:r w:rsidRPr="00CB5D5C">
                              <w:rPr>
                                <w:color w:val="000000" w:themeColor="text1"/>
                                <w:sz w:val="16"/>
                                <w:szCs w:val="16"/>
                              </w:rPr>
                              <w:t>Each CP to complete an electronic EOI form</w:t>
                            </w:r>
                            <w:r>
                              <w:rPr>
                                <w:color w:val="000000" w:themeColor="text1"/>
                                <w:sz w:val="16"/>
                                <w:szCs w:val="16"/>
                              </w:rPr>
                              <w:t xml:space="preserve"> before the deadline.</w:t>
                            </w:r>
                          </w:p>
                          <w:p w14:paraId="79AD84DA" w14:textId="77777777" w:rsidR="00F44224" w:rsidRPr="006A4B18" w:rsidRDefault="00F44224" w:rsidP="00F44224">
                            <w:pPr>
                              <w:rPr>
                                <w:color w:val="000000" w:themeColor="text1"/>
                                <w:sz w:val="16"/>
                                <w:szCs w:val="16"/>
                              </w:rPr>
                            </w:pPr>
                          </w:p>
                          <w:p w14:paraId="10CE9117" w14:textId="77777777" w:rsidR="00F44224" w:rsidRDefault="00F44224" w:rsidP="00F44224">
                            <w:pPr>
                              <w:pStyle w:val="ListParagraph"/>
                              <w:ind w:left="142"/>
                              <w:rPr>
                                <w:color w:val="000000" w:themeColor="text1"/>
                                <w:sz w:val="16"/>
                                <w:szCs w:val="16"/>
                              </w:rPr>
                            </w:pPr>
                          </w:p>
                          <w:p w14:paraId="5FA0D66D" w14:textId="77777777" w:rsidR="00F44224" w:rsidRPr="00053B85" w:rsidRDefault="00F44224" w:rsidP="00F44224">
                            <w:pPr>
                              <w:pStyle w:val="ListParagraph"/>
                              <w:ind w:left="142"/>
                              <w:jc w:val="right"/>
                              <w:rPr>
                                <w:color w:val="000000" w:themeColor="text1"/>
                                <w:sz w:val="14"/>
                                <w:szCs w:val="14"/>
                              </w:rPr>
                            </w:pPr>
                            <w:r>
                              <w:rPr>
                                <w:color w:val="000000" w:themeColor="text1"/>
                                <w:sz w:val="14"/>
                                <w:szCs w:val="14"/>
                              </w:rPr>
                              <w:t>April</w:t>
                            </w:r>
                            <w:r w:rsidRPr="00053B85">
                              <w:rPr>
                                <w:color w:val="000000" w:themeColor="text1"/>
                                <w:sz w:val="14"/>
                                <w:szCs w:val="14"/>
                              </w:rPr>
                              <w:t>/</w:t>
                            </w:r>
                            <w:r>
                              <w:rPr>
                                <w:color w:val="000000" w:themeColor="text1"/>
                                <w:sz w:val="14"/>
                                <w:szCs w:val="14"/>
                              </w:rPr>
                              <w:t>May</w:t>
                            </w:r>
                            <w:r w:rsidRPr="00053B85">
                              <w:rPr>
                                <w:color w:val="000000" w:themeColor="text1"/>
                                <w:sz w:val="14"/>
                                <w:szCs w:val="14"/>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6712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4" o:spid="_x0000_s1026" type="#_x0000_t78" style="position:absolute;margin-left:42.5pt;margin-top:19.75pt;width:148.2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" adj="14035,,16244" fillcolor="#d5dce4 [671]" strokecolor="#1f3763 [1604]" strokeweight="1pt">
                <v:textbox>
                  <w:txbxContent>
                    <w:p w14:paraId="3622CF8C" w14:textId="77777777" w:rsidR="00F44224" w:rsidRDefault="00F44224" w:rsidP="00F44224">
                      <w:pPr>
                        <w:jc w:val="center"/>
                        <w:rPr>
                          <w:color w:val="000000" w:themeColor="text1"/>
                        </w:rPr>
                      </w:pPr>
                      <w:r>
                        <w:rPr>
                          <w:color w:val="000000" w:themeColor="text1"/>
                        </w:rPr>
                        <w:t>Community Pharmacy (CP) EOI</w:t>
                      </w:r>
                    </w:p>
                    <w:p w14:paraId="70810AC5" w14:textId="77777777" w:rsidR="00F44224" w:rsidRPr="00CB5D5C" w:rsidRDefault="00F44224" w:rsidP="00F44224">
                      <w:pPr>
                        <w:jc w:val="center"/>
                        <w:rPr>
                          <w:color w:val="000000" w:themeColor="text1"/>
                          <w:sz w:val="16"/>
                          <w:szCs w:val="16"/>
                        </w:rPr>
                      </w:pPr>
                    </w:p>
                    <w:p w14:paraId="21870A66" w14:textId="77777777" w:rsidR="00F44224" w:rsidRDefault="00F44224" w:rsidP="00F44224">
                      <w:pPr>
                        <w:pStyle w:val="ListParagraph"/>
                        <w:numPr>
                          <w:ilvl w:val="0"/>
                          <w:numId w:val="1"/>
                        </w:numPr>
                        <w:ind w:left="142" w:hanging="142"/>
                        <w:rPr>
                          <w:color w:val="000000" w:themeColor="text1"/>
                          <w:sz w:val="16"/>
                          <w:szCs w:val="16"/>
                        </w:rPr>
                      </w:pPr>
                      <w:r>
                        <w:rPr>
                          <w:color w:val="000000" w:themeColor="text1"/>
                          <w:sz w:val="16"/>
                          <w:szCs w:val="16"/>
                        </w:rPr>
                        <w:t>Webinar</w:t>
                      </w:r>
                    </w:p>
                    <w:p w14:paraId="54A6B502" w14:textId="77777777" w:rsidR="00F44224" w:rsidRDefault="00F44224" w:rsidP="00F44224">
                      <w:pPr>
                        <w:pStyle w:val="ListParagraph"/>
                        <w:numPr>
                          <w:ilvl w:val="0"/>
                          <w:numId w:val="1"/>
                        </w:numPr>
                        <w:ind w:left="142" w:hanging="142"/>
                        <w:rPr>
                          <w:color w:val="000000" w:themeColor="text1"/>
                          <w:sz w:val="16"/>
                          <w:szCs w:val="16"/>
                        </w:rPr>
                      </w:pPr>
                      <w:r>
                        <w:rPr>
                          <w:color w:val="000000" w:themeColor="text1"/>
                          <w:sz w:val="16"/>
                          <w:szCs w:val="16"/>
                        </w:rPr>
                        <w:t>FAQs</w:t>
                      </w:r>
                    </w:p>
                    <w:p w14:paraId="1A7AF248" w14:textId="77777777" w:rsidR="00F44224" w:rsidRPr="00CB5D5C" w:rsidRDefault="00F44224" w:rsidP="00F44224">
                      <w:pPr>
                        <w:pStyle w:val="ListParagraph"/>
                        <w:numPr>
                          <w:ilvl w:val="0"/>
                          <w:numId w:val="1"/>
                        </w:numPr>
                        <w:ind w:left="142" w:hanging="142"/>
                        <w:rPr>
                          <w:color w:val="000000" w:themeColor="text1"/>
                          <w:sz w:val="16"/>
                          <w:szCs w:val="16"/>
                        </w:rPr>
                      </w:pPr>
                      <w:r w:rsidRPr="00CB5D5C">
                        <w:rPr>
                          <w:color w:val="000000" w:themeColor="text1"/>
                          <w:sz w:val="16"/>
                          <w:szCs w:val="16"/>
                        </w:rPr>
                        <w:t>Each CP to complete an electronic EOI form</w:t>
                      </w:r>
                      <w:r>
                        <w:rPr>
                          <w:color w:val="000000" w:themeColor="text1"/>
                          <w:sz w:val="16"/>
                          <w:szCs w:val="16"/>
                        </w:rPr>
                        <w:t xml:space="preserve"> before the deadline.</w:t>
                      </w:r>
                    </w:p>
                    <w:p w14:paraId="79AD84DA" w14:textId="77777777" w:rsidR="00F44224" w:rsidRPr="006A4B18" w:rsidRDefault="00F44224" w:rsidP="00F44224">
                      <w:pPr>
                        <w:rPr>
                          <w:color w:val="000000" w:themeColor="text1"/>
                          <w:sz w:val="16"/>
                          <w:szCs w:val="16"/>
                        </w:rPr>
                      </w:pPr>
                    </w:p>
                    <w:p w14:paraId="10CE9117" w14:textId="77777777" w:rsidR="00F44224" w:rsidRDefault="00F44224" w:rsidP="00F44224">
                      <w:pPr>
                        <w:pStyle w:val="ListParagraph"/>
                        <w:ind w:left="142"/>
                        <w:rPr>
                          <w:color w:val="000000" w:themeColor="text1"/>
                          <w:sz w:val="16"/>
                          <w:szCs w:val="16"/>
                        </w:rPr>
                      </w:pPr>
                    </w:p>
                    <w:p w14:paraId="5FA0D66D" w14:textId="77777777" w:rsidR="00F44224" w:rsidRPr="00053B85" w:rsidRDefault="00F44224" w:rsidP="00F44224">
                      <w:pPr>
                        <w:pStyle w:val="ListParagraph"/>
                        <w:ind w:left="142"/>
                        <w:jc w:val="right"/>
                        <w:rPr>
                          <w:color w:val="000000" w:themeColor="text1"/>
                          <w:sz w:val="14"/>
                          <w:szCs w:val="14"/>
                        </w:rPr>
                      </w:pPr>
                      <w:r>
                        <w:rPr>
                          <w:color w:val="000000" w:themeColor="text1"/>
                          <w:sz w:val="14"/>
                          <w:szCs w:val="14"/>
                        </w:rPr>
                        <w:t>April</w:t>
                      </w:r>
                      <w:r w:rsidRPr="00053B85">
                        <w:rPr>
                          <w:color w:val="000000" w:themeColor="text1"/>
                          <w:sz w:val="14"/>
                          <w:szCs w:val="14"/>
                        </w:rPr>
                        <w:t>/</w:t>
                      </w:r>
                      <w:r>
                        <w:rPr>
                          <w:color w:val="000000" w:themeColor="text1"/>
                          <w:sz w:val="14"/>
                          <w:szCs w:val="14"/>
                        </w:rPr>
                        <w:t>May</w:t>
                      </w:r>
                      <w:r w:rsidRPr="00053B85">
                        <w:rPr>
                          <w:color w:val="000000" w:themeColor="text1"/>
                          <w:sz w:val="14"/>
                          <w:szCs w:val="14"/>
                        </w:rPr>
                        <w:t xml:space="preserve"> 2023</w:t>
                      </w:r>
                    </w:p>
                  </w:txbxContent>
                </v:textbox>
                <w10:wrap type="topAndBottom"/>
              </v:shape>
            </w:pict>
          </mc:Fallback>
        </mc:AlternateContent>
      </w:r>
      <w:r>
        <w:rPr>
          <w:rFonts w:ascii="Arial" w:hAnsi="Arial" w:cs="Arial"/>
          <w:noProof/>
          <w:sz w:val="22"/>
        </w:rPr>
        <mc:AlternateContent>
          <mc:Choice Requires="wps">
            <w:drawing>
              <wp:anchor distT="0" distB="0" distL="114300" distR="114300" simplePos="0" relativeHeight="251661312" behindDoc="0" locked="0" layoutInCell="1" allowOverlap="1" wp14:anchorId="47CA9328" wp14:editId="417C3F4C">
                <wp:simplePos x="0" y="0"/>
                <wp:positionH relativeFrom="column">
                  <wp:posOffset>2625090</wp:posOffset>
                </wp:positionH>
                <wp:positionV relativeFrom="paragraph">
                  <wp:posOffset>244475</wp:posOffset>
                </wp:positionV>
                <wp:extent cx="1882140" cy="1873250"/>
                <wp:effectExtent l="0" t="0" r="22860" b="12700"/>
                <wp:wrapTopAndBottom/>
                <wp:docPr id="10" name="Callout: Right Arrow 10"/>
                <wp:cNvGraphicFramePr/>
                <a:graphic xmlns:a="http://schemas.openxmlformats.org/drawingml/2006/main">
                  <a:graphicData uri="http://schemas.microsoft.com/office/word/2010/wordprocessingShape">
                    <wps:wsp>
                      <wps:cNvSpPr/>
                      <wps:spPr>
                        <a:xfrm>
                          <a:off x="0" y="0"/>
                          <a:ext cx="1882140" cy="1873250"/>
                        </a:xfrm>
                        <a:prstGeom prst="rightArrowCallou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E031DD" w14:textId="77777777" w:rsidR="00F44224" w:rsidRDefault="00F44224" w:rsidP="00F44224">
                            <w:pPr>
                              <w:jc w:val="center"/>
                              <w:rPr>
                                <w:color w:val="000000" w:themeColor="text1"/>
                              </w:rPr>
                            </w:pPr>
                            <w:r>
                              <w:rPr>
                                <w:color w:val="000000" w:themeColor="text1"/>
                              </w:rPr>
                              <w:t>ICB Moderation</w:t>
                            </w:r>
                          </w:p>
                          <w:p w14:paraId="38E5CB7E" w14:textId="77777777" w:rsidR="00F44224" w:rsidRPr="00DA7623" w:rsidRDefault="00F44224" w:rsidP="00F44224">
                            <w:pPr>
                              <w:jc w:val="center"/>
                              <w:rPr>
                                <w:color w:val="000000" w:themeColor="text1"/>
                                <w:sz w:val="8"/>
                                <w:szCs w:val="8"/>
                              </w:rPr>
                            </w:pPr>
                          </w:p>
                          <w:p w14:paraId="62BC834D" w14:textId="77777777" w:rsidR="00F44224" w:rsidRPr="00CB5D5C" w:rsidRDefault="00F44224" w:rsidP="00F44224">
                            <w:pPr>
                              <w:pStyle w:val="ListParagraph"/>
                              <w:numPr>
                                <w:ilvl w:val="0"/>
                                <w:numId w:val="1"/>
                              </w:numPr>
                              <w:ind w:left="142" w:hanging="142"/>
                              <w:rPr>
                                <w:color w:val="000000" w:themeColor="text1"/>
                                <w:sz w:val="16"/>
                                <w:szCs w:val="16"/>
                              </w:rPr>
                            </w:pPr>
                            <w:r>
                              <w:rPr>
                                <w:color w:val="000000" w:themeColor="text1"/>
                                <w:sz w:val="16"/>
                                <w:szCs w:val="16"/>
                              </w:rPr>
                              <w:t>ICB will access submissions and seek clarity from the CP as and when required.</w:t>
                            </w:r>
                          </w:p>
                          <w:p w14:paraId="75061BB4" w14:textId="77777777" w:rsidR="00F44224" w:rsidRDefault="00F44224" w:rsidP="00F44224">
                            <w:pPr>
                              <w:pStyle w:val="ListParagraph"/>
                              <w:numPr>
                                <w:ilvl w:val="0"/>
                                <w:numId w:val="1"/>
                              </w:numPr>
                              <w:ind w:left="142" w:hanging="142"/>
                              <w:rPr>
                                <w:color w:val="000000" w:themeColor="text1"/>
                                <w:sz w:val="16"/>
                                <w:szCs w:val="16"/>
                              </w:rPr>
                            </w:pPr>
                            <w:r w:rsidRPr="00CB5D5C">
                              <w:rPr>
                                <w:color w:val="000000" w:themeColor="text1"/>
                                <w:sz w:val="16"/>
                                <w:szCs w:val="16"/>
                              </w:rPr>
                              <w:t>ICB will collaborate with regional pharmacy integration lead</w:t>
                            </w:r>
                            <w:r>
                              <w:rPr>
                                <w:color w:val="000000" w:themeColor="text1"/>
                                <w:sz w:val="16"/>
                                <w:szCs w:val="16"/>
                              </w:rPr>
                              <w:t>.</w:t>
                            </w:r>
                          </w:p>
                          <w:p w14:paraId="0661B677" w14:textId="77777777" w:rsidR="00F44224" w:rsidRDefault="00F44224" w:rsidP="00F44224">
                            <w:pPr>
                              <w:pStyle w:val="ListParagraph"/>
                              <w:numPr>
                                <w:ilvl w:val="0"/>
                                <w:numId w:val="1"/>
                              </w:numPr>
                              <w:ind w:left="142" w:hanging="142"/>
                              <w:rPr>
                                <w:color w:val="000000" w:themeColor="text1"/>
                                <w:sz w:val="16"/>
                                <w:szCs w:val="16"/>
                              </w:rPr>
                            </w:pPr>
                            <w:r>
                              <w:rPr>
                                <w:color w:val="000000" w:themeColor="text1"/>
                                <w:sz w:val="16"/>
                                <w:szCs w:val="16"/>
                              </w:rPr>
                              <w:t>Submissions will be reviewed against IP pathfinder criteria.</w:t>
                            </w:r>
                          </w:p>
                          <w:p w14:paraId="6DA1A043" w14:textId="77777777" w:rsidR="00F44224" w:rsidRPr="00E92485" w:rsidRDefault="00F44224" w:rsidP="00F44224">
                            <w:pPr>
                              <w:pStyle w:val="ListParagraph"/>
                              <w:ind w:left="142"/>
                              <w:rPr>
                                <w:color w:val="000000" w:themeColor="text1"/>
                                <w:sz w:val="12"/>
                                <w:szCs w:val="12"/>
                              </w:rPr>
                            </w:pPr>
                          </w:p>
                          <w:p w14:paraId="6C8E0A8C" w14:textId="77777777" w:rsidR="00F44224" w:rsidRPr="00053B85" w:rsidRDefault="00F44224" w:rsidP="00F44224">
                            <w:pPr>
                              <w:pStyle w:val="ListParagraph"/>
                              <w:ind w:left="142"/>
                              <w:jc w:val="right"/>
                              <w:rPr>
                                <w:color w:val="000000" w:themeColor="text1"/>
                                <w:sz w:val="14"/>
                                <w:szCs w:val="14"/>
                              </w:rPr>
                            </w:pPr>
                            <w:r w:rsidRPr="00053B85">
                              <w:rPr>
                                <w:color w:val="000000" w:themeColor="text1"/>
                                <w:sz w:val="14"/>
                                <w:szCs w:val="14"/>
                              </w:rPr>
                              <w:t>May</w:t>
                            </w:r>
                            <w:r>
                              <w:rPr>
                                <w:color w:val="000000" w:themeColor="text1"/>
                                <w:sz w:val="14"/>
                                <w:szCs w:val="14"/>
                              </w:rPr>
                              <w:t xml:space="preserve"> 2023</w:t>
                            </w:r>
                          </w:p>
                          <w:p w14:paraId="20377F64" w14:textId="77777777" w:rsidR="00F44224" w:rsidRDefault="00F44224" w:rsidP="00F442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A9328" id="Callout: Right Arrow 10" o:spid="_x0000_s1027" type="#_x0000_t78" style="position:absolute;margin-left:206.7pt;margin-top:19.25pt;width:148.2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" adj="14035,,16226" fillcolor="#d5dce4 [671]" strokecolor="#1f3763 [1604]" strokeweight="1pt">
                <v:textbox>
                  <w:txbxContent>
                    <w:p w14:paraId="49E031DD" w14:textId="77777777" w:rsidR="00F44224" w:rsidRDefault="00F44224" w:rsidP="00F44224">
                      <w:pPr>
                        <w:jc w:val="center"/>
                        <w:rPr>
                          <w:color w:val="000000" w:themeColor="text1"/>
                        </w:rPr>
                      </w:pPr>
                      <w:r>
                        <w:rPr>
                          <w:color w:val="000000" w:themeColor="text1"/>
                        </w:rPr>
                        <w:t>ICB Moderation</w:t>
                      </w:r>
                    </w:p>
                    <w:p w14:paraId="38E5CB7E" w14:textId="77777777" w:rsidR="00F44224" w:rsidRPr="00DA7623" w:rsidRDefault="00F44224" w:rsidP="00F44224">
                      <w:pPr>
                        <w:jc w:val="center"/>
                        <w:rPr>
                          <w:color w:val="000000" w:themeColor="text1"/>
                          <w:sz w:val="8"/>
                          <w:szCs w:val="8"/>
                        </w:rPr>
                      </w:pPr>
                    </w:p>
                    <w:p w14:paraId="62BC834D" w14:textId="77777777" w:rsidR="00F44224" w:rsidRPr="00CB5D5C" w:rsidRDefault="00F44224" w:rsidP="00F44224">
                      <w:pPr>
                        <w:pStyle w:val="ListParagraph"/>
                        <w:numPr>
                          <w:ilvl w:val="0"/>
                          <w:numId w:val="1"/>
                        </w:numPr>
                        <w:ind w:left="142" w:hanging="142"/>
                        <w:rPr>
                          <w:color w:val="000000" w:themeColor="text1"/>
                          <w:sz w:val="16"/>
                          <w:szCs w:val="16"/>
                        </w:rPr>
                      </w:pPr>
                      <w:r>
                        <w:rPr>
                          <w:color w:val="000000" w:themeColor="text1"/>
                          <w:sz w:val="16"/>
                          <w:szCs w:val="16"/>
                        </w:rPr>
                        <w:t>ICB will access submissions and seek clarity from the CP as and when required.</w:t>
                      </w:r>
                    </w:p>
                    <w:p w14:paraId="75061BB4" w14:textId="77777777" w:rsidR="00F44224" w:rsidRDefault="00F44224" w:rsidP="00F44224">
                      <w:pPr>
                        <w:pStyle w:val="ListParagraph"/>
                        <w:numPr>
                          <w:ilvl w:val="0"/>
                          <w:numId w:val="1"/>
                        </w:numPr>
                        <w:ind w:left="142" w:hanging="142"/>
                        <w:rPr>
                          <w:color w:val="000000" w:themeColor="text1"/>
                          <w:sz w:val="16"/>
                          <w:szCs w:val="16"/>
                        </w:rPr>
                      </w:pPr>
                      <w:r w:rsidRPr="00CB5D5C">
                        <w:rPr>
                          <w:color w:val="000000" w:themeColor="text1"/>
                          <w:sz w:val="16"/>
                          <w:szCs w:val="16"/>
                        </w:rPr>
                        <w:t>ICB will collaborate with regional pharmacy integration lead</w:t>
                      </w:r>
                      <w:r>
                        <w:rPr>
                          <w:color w:val="000000" w:themeColor="text1"/>
                          <w:sz w:val="16"/>
                          <w:szCs w:val="16"/>
                        </w:rPr>
                        <w:t>.</w:t>
                      </w:r>
                    </w:p>
                    <w:p w14:paraId="0661B677" w14:textId="77777777" w:rsidR="00F44224" w:rsidRDefault="00F44224" w:rsidP="00F44224">
                      <w:pPr>
                        <w:pStyle w:val="ListParagraph"/>
                        <w:numPr>
                          <w:ilvl w:val="0"/>
                          <w:numId w:val="1"/>
                        </w:numPr>
                        <w:ind w:left="142" w:hanging="142"/>
                        <w:rPr>
                          <w:color w:val="000000" w:themeColor="text1"/>
                          <w:sz w:val="16"/>
                          <w:szCs w:val="16"/>
                        </w:rPr>
                      </w:pPr>
                      <w:r>
                        <w:rPr>
                          <w:color w:val="000000" w:themeColor="text1"/>
                          <w:sz w:val="16"/>
                          <w:szCs w:val="16"/>
                        </w:rPr>
                        <w:t>Submissions will be reviewed against IP pathfinder criteria.</w:t>
                      </w:r>
                    </w:p>
                    <w:p w14:paraId="6DA1A043" w14:textId="77777777" w:rsidR="00F44224" w:rsidRPr="00E92485" w:rsidRDefault="00F44224" w:rsidP="00F44224">
                      <w:pPr>
                        <w:pStyle w:val="ListParagraph"/>
                        <w:ind w:left="142"/>
                        <w:rPr>
                          <w:color w:val="000000" w:themeColor="text1"/>
                          <w:sz w:val="12"/>
                          <w:szCs w:val="12"/>
                        </w:rPr>
                      </w:pPr>
                    </w:p>
                    <w:p w14:paraId="6C8E0A8C" w14:textId="77777777" w:rsidR="00F44224" w:rsidRPr="00053B85" w:rsidRDefault="00F44224" w:rsidP="00F44224">
                      <w:pPr>
                        <w:pStyle w:val="ListParagraph"/>
                        <w:ind w:left="142"/>
                        <w:jc w:val="right"/>
                        <w:rPr>
                          <w:color w:val="000000" w:themeColor="text1"/>
                          <w:sz w:val="14"/>
                          <w:szCs w:val="14"/>
                        </w:rPr>
                      </w:pPr>
                      <w:r w:rsidRPr="00053B85">
                        <w:rPr>
                          <w:color w:val="000000" w:themeColor="text1"/>
                          <w:sz w:val="14"/>
                          <w:szCs w:val="14"/>
                        </w:rPr>
                        <w:t>May</w:t>
                      </w:r>
                      <w:r>
                        <w:rPr>
                          <w:color w:val="000000" w:themeColor="text1"/>
                          <w:sz w:val="14"/>
                          <w:szCs w:val="14"/>
                        </w:rPr>
                        <w:t xml:space="preserve"> 2023</w:t>
                      </w:r>
                    </w:p>
                    <w:p w14:paraId="20377F64" w14:textId="77777777" w:rsidR="00F44224" w:rsidRDefault="00F44224" w:rsidP="00F44224"/>
                  </w:txbxContent>
                </v:textbox>
                <w10:wrap type="topAndBottom"/>
              </v:shape>
            </w:pict>
          </mc:Fallback>
        </mc:AlternateContent>
      </w:r>
      <w:r>
        <w:rPr>
          <w:rFonts w:ascii="Arial" w:hAnsi="Arial" w:cs="Arial"/>
          <w:noProof/>
          <w:sz w:val="22"/>
        </w:rPr>
        <mc:AlternateContent>
          <mc:Choice Requires="wps">
            <w:drawing>
              <wp:anchor distT="0" distB="0" distL="114300" distR="114300" simplePos="0" relativeHeight="251660288" behindDoc="0" locked="0" layoutInCell="1" allowOverlap="1" wp14:anchorId="56951150" wp14:editId="2FC60793">
                <wp:simplePos x="0" y="0"/>
                <wp:positionH relativeFrom="column">
                  <wp:posOffset>4732655</wp:posOffset>
                </wp:positionH>
                <wp:positionV relativeFrom="paragraph">
                  <wp:posOffset>253365</wp:posOffset>
                </wp:positionV>
                <wp:extent cx="1234440" cy="1866900"/>
                <wp:effectExtent l="0" t="0" r="22860" b="19050"/>
                <wp:wrapNone/>
                <wp:docPr id="7" name="Flowchart: Process 7"/>
                <wp:cNvGraphicFramePr/>
                <a:graphic xmlns:a="http://schemas.openxmlformats.org/drawingml/2006/main">
                  <a:graphicData uri="http://schemas.microsoft.com/office/word/2010/wordprocessingShape">
                    <wps:wsp>
                      <wps:cNvSpPr/>
                      <wps:spPr>
                        <a:xfrm>
                          <a:off x="0" y="0"/>
                          <a:ext cx="1234440" cy="1866900"/>
                        </a:xfrm>
                        <a:prstGeom prst="flowChart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7AC19B" w14:textId="77777777" w:rsidR="00F44224" w:rsidRDefault="00F44224" w:rsidP="00F44224">
                            <w:pPr>
                              <w:jc w:val="center"/>
                              <w:rPr>
                                <w:color w:val="000000" w:themeColor="text1"/>
                              </w:rPr>
                            </w:pPr>
                            <w:r>
                              <w:rPr>
                                <w:color w:val="000000" w:themeColor="text1"/>
                              </w:rPr>
                              <w:t>Notification</w:t>
                            </w:r>
                          </w:p>
                          <w:p w14:paraId="72622681" w14:textId="77777777" w:rsidR="00F44224" w:rsidRPr="00E92485" w:rsidRDefault="00F44224" w:rsidP="00F44224">
                            <w:pPr>
                              <w:jc w:val="center"/>
                              <w:rPr>
                                <w:color w:val="000000" w:themeColor="text1"/>
                                <w:sz w:val="8"/>
                                <w:szCs w:val="8"/>
                              </w:rPr>
                            </w:pPr>
                          </w:p>
                          <w:p w14:paraId="3A6C22D7" w14:textId="77777777" w:rsidR="00F44224" w:rsidRDefault="00F44224" w:rsidP="00F44224">
                            <w:pPr>
                              <w:pStyle w:val="ListParagraph"/>
                              <w:numPr>
                                <w:ilvl w:val="0"/>
                                <w:numId w:val="1"/>
                              </w:numPr>
                              <w:ind w:left="142" w:hanging="142"/>
                              <w:rPr>
                                <w:color w:val="000000" w:themeColor="text1"/>
                                <w:sz w:val="16"/>
                                <w:szCs w:val="16"/>
                              </w:rPr>
                            </w:pPr>
                            <w:r>
                              <w:rPr>
                                <w:color w:val="000000" w:themeColor="text1"/>
                                <w:sz w:val="16"/>
                                <w:szCs w:val="16"/>
                              </w:rPr>
                              <w:t>ICB will consider number of submissions against budget allocation from NHSE.</w:t>
                            </w:r>
                          </w:p>
                          <w:p w14:paraId="6181753C" w14:textId="77777777" w:rsidR="00F44224" w:rsidRDefault="00F44224" w:rsidP="00F44224">
                            <w:pPr>
                              <w:pStyle w:val="ListParagraph"/>
                              <w:numPr>
                                <w:ilvl w:val="0"/>
                                <w:numId w:val="1"/>
                              </w:numPr>
                              <w:ind w:left="142" w:hanging="142"/>
                              <w:rPr>
                                <w:color w:val="000000" w:themeColor="text1"/>
                                <w:sz w:val="16"/>
                                <w:szCs w:val="16"/>
                              </w:rPr>
                            </w:pPr>
                            <w:r>
                              <w:rPr>
                                <w:color w:val="000000" w:themeColor="text1"/>
                                <w:sz w:val="16"/>
                                <w:szCs w:val="16"/>
                              </w:rPr>
                              <w:t>ICB will notify each CP of the outcome.</w:t>
                            </w:r>
                          </w:p>
                          <w:p w14:paraId="3E7B648D" w14:textId="77777777" w:rsidR="00F44224" w:rsidRDefault="00F44224" w:rsidP="00F44224">
                            <w:pPr>
                              <w:pStyle w:val="ListParagraph"/>
                              <w:numPr>
                                <w:ilvl w:val="0"/>
                                <w:numId w:val="1"/>
                              </w:numPr>
                              <w:ind w:left="142" w:hanging="142"/>
                              <w:rPr>
                                <w:color w:val="000000" w:themeColor="text1"/>
                                <w:sz w:val="16"/>
                                <w:szCs w:val="16"/>
                              </w:rPr>
                            </w:pPr>
                            <w:r>
                              <w:rPr>
                                <w:color w:val="000000" w:themeColor="text1"/>
                                <w:sz w:val="16"/>
                                <w:szCs w:val="16"/>
                              </w:rPr>
                              <w:t>Collaborative working with successful sites, LPN, LPC and ICB will commence.</w:t>
                            </w:r>
                          </w:p>
                          <w:p w14:paraId="1ECD4254" w14:textId="77777777" w:rsidR="00F44224" w:rsidRPr="00E92485" w:rsidRDefault="00F44224" w:rsidP="00F44224">
                            <w:pPr>
                              <w:rPr>
                                <w:color w:val="000000" w:themeColor="text1"/>
                                <w:sz w:val="10"/>
                                <w:szCs w:val="10"/>
                              </w:rPr>
                            </w:pPr>
                          </w:p>
                          <w:p w14:paraId="43764078" w14:textId="77777777" w:rsidR="00F44224" w:rsidRPr="00053B85" w:rsidRDefault="00F44224" w:rsidP="00F44224">
                            <w:pPr>
                              <w:jc w:val="right"/>
                              <w:rPr>
                                <w:color w:val="000000" w:themeColor="text1"/>
                                <w:sz w:val="14"/>
                                <w:szCs w:val="14"/>
                              </w:rPr>
                            </w:pPr>
                            <w:r>
                              <w:rPr>
                                <w:color w:val="000000" w:themeColor="text1"/>
                                <w:sz w:val="14"/>
                                <w:szCs w:val="14"/>
                              </w:rPr>
                              <w:t>May/June 2023</w:t>
                            </w:r>
                          </w:p>
                          <w:p w14:paraId="2A941F06" w14:textId="77777777" w:rsidR="00F44224" w:rsidRPr="00CC1B92" w:rsidRDefault="00F44224" w:rsidP="00F4422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51150" id="_x0000_t109" coordsize="21600,21600" o:spt="109" path="m,l,21600r21600,l21600,xe">
                <v:stroke joinstyle="miter"/>
                <v:path gradientshapeok="t" o:connecttype="rect"/>
              </v:shapetype>
              <v:shape id="Flowchart: Process 7" o:spid="_x0000_s1028" type="#_x0000_t109" style="position:absolute;margin-left:372.65pt;margin-top:19.95pt;width:97.2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" fillcolor="#d5dce4 [671]" strokecolor="#1f3763 [1604]" strokeweight="1pt">
                <v:textbox>
                  <w:txbxContent>
                    <w:p w14:paraId="1A7AC19B" w14:textId="77777777" w:rsidR="00F44224" w:rsidRDefault="00F44224" w:rsidP="00F44224">
                      <w:pPr>
                        <w:jc w:val="center"/>
                        <w:rPr>
                          <w:color w:val="000000" w:themeColor="text1"/>
                        </w:rPr>
                      </w:pPr>
                      <w:r>
                        <w:rPr>
                          <w:color w:val="000000" w:themeColor="text1"/>
                        </w:rPr>
                        <w:t>Notification</w:t>
                      </w:r>
                    </w:p>
                    <w:p w14:paraId="72622681" w14:textId="77777777" w:rsidR="00F44224" w:rsidRPr="00E92485" w:rsidRDefault="00F44224" w:rsidP="00F44224">
                      <w:pPr>
                        <w:jc w:val="center"/>
                        <w:rPr>
                          <w:color w:val="000000" w:themeColor="text1"/>
                          <w:sz w:val="8"/>
                          <w:szCs w:val="8"/>
                        </w:rPr>
                      </w:pPr>
                    </w:p>
                    <w:p w14:paraId="3A6C22D7" w14:textId="77777777" w:rsidR="00F44224" w:rsidRDefault="00F44224" w:rsidP="00F44224">
                      <w:pPr>
                        <w:pStyle w:val="ListParagraph"/>
                        <w:numPr>
                          <w:ilvl w:val="0"/>
                          <w:numId w:val="1"/>
                        </w:numPr>
                        <w:ind w:left="142" w:hanging="142"/>
                        <w:rPr>
                          <w:color w:val="000000" w:themeColor="text1"/>
                          <w:sz w:val="16"/>
                          <w:szCs w:val="16"/>
                        </w:rPr>
                      </w:pPr>
                      <w:r>
                        <w:rPr>
                          <w:color w:val="000000" w:themeColor="text1"/>
                          <w:sz w:val="16"/>
                          <w:szCs w:val="16"/>
                        </w:rPr>
                        <w:t>ICB will consider number of submissions against budget allocation from NHSE.</w:t>
                      </w:r>
                    </w:p>
                    <w:p w14:paraId="6181753C" w14:textId="77777777" w:rsidR="00F44224" w:rsidRDefault="00F44224" w:rsidP="00F44224">
                      <w:pPr>
                        <w:pStyle w:val="ListParagraph"/>
                        <w:numPr>
                          <w:ilvl w:val="0"/>
                          <w:numId w:val="1"/>
                        </w:numPr>
                        <w:ind w:left="142" w:hanging="142"/>
                        <w:rPr>
                          <w:color w:val="000000" w:themeColor="text1"/>
                          <w:sz w:val="16"/>
                          <w:szCs w:val="16"/>
                        </w:rPr>
                      </w:pPr>
                      <w:r>
                        <w:rPr>
                          <w:color w:val="000000" w:themeColor="text1"/>
                          <w:sz w:val="16"/>
                          <w:szCs w:val="16"/>
                        </w:rPr>
                        <w:t>ICB will notify each CP of the outcome.</w:t>
                      </w:r>
                    </w:p>
                    <w:p w14:paraId="3E7B648D" w14:textId="77777777" w:rsidR="00F44224" w:rsidRDefault="00F44224" w:rsidP="00F44224">
                      <w:pPr>
                        <w:pStyle w:val="ListParagraph"/>
                        <w:numPr>
                          <w:ilvl w:val="0"/>
                          <w:numId w:val="1"/>
                        </w:numPr>
                        <w:ind w:left="142" w:hanging="142"/>
                        <w:rPr>
                          <w:color w:val="000000" w:themeColor="text1"/>
                          <w:sz w:val="16"/>
                          <w:szCs w:val="16"/>
                        </w:rPr>
                      </w:pPr>
                      <w:r>
                        <w:rPr>
                          <w:color w:val="000000" w:themeColor="text1"/>
                          <w:sz w:val="16"/>
                          <w:szCs w:val="16"/>
                        </w:rPr>
                        <w:t>Collaborative working with successful sites, LPN, LPC and ICB will commence.</w:t>
                      </w:r>
                    </w:p>
                    <w:p w14:paraId="1ECD4254" w14:textId="77777777" w:rsidR="00F44224" w:rsidRPr="00E92485" w:rsidRDefault="00F44224" w:rsidP="00F44224">
                      <w:pPr>
                        <w:rPr>
                          <w:color w:val="000000" w:themeColor="text1"/>
                          <w:sz w:val="10"/>
                          <w:szCs w:val="10"/>
                        </w:rPr>
                      </w:pPr>
                    </w:p>
                    <w:p w14:paraId="43764078" w14:textId="77777777" w:rsidR="00F44224" w:rsidRPr="00053B85" w:rsidRDefault="00F44224" w:rsidP="00F44224">
                      <w:pPr>
                        <w:jc w:val="right"/>
                        <w:rPr>
                          <w:color w:val="000000" w:themeColor="text1"/>
                          <w:sz w:val="14"/>
                          <w:szCs w:val="14"/>
                        </w:rPr>
                      </w:pPr>
                      <w:r>
                        <w:rPr>
                          <w:color w:val="000000" w:themeColor="text1"/>
                          <w:sz w:val="14"/>
                          <w:szCs w:val="14"/>
                        </w:rPr>
                        <w:t>May/June 2023</w:t>
                      </w:r>
                    </w:p>
                    <w:p w14:paraId="2A941F06" w14:textId="77777777" w:rsidR="00F44224" w:rsidRPr="00CC1B92" w:rsidRDefault="00F44224" w:rsidP="00F44224">
                      <w:pPr>
                        <w:jc w:val="center"/>
                        <w:rPr>
                          <w:color w:val="000000" w:themeColor="text1"/>
                        </w:rPr>
                      </w:pPr>
                    </w:p>
                  </w:txbxContent>
                </v:textbox>
              </v:shape>
            </w:pict>
          </mc:Fallback>
        </mc:AlternateContent>
      </w:r>
    </w:p>
    <w:p w14:paraId="29FD5B70" w14:textId="77777777" w:rsidR="00F44224" w:rsidRDefault="00F44224" w:rsidP="00F44224">
      <w:pPr>
        <w:autoSpaceDE w:val="0"/>
        <w:autoSpaceDN w:val="0"/>
        <w:adjustRightInd w:val="0"/>
        <w:rPr>
          <w:rFonts w:ascii="Arial" w:hAnsi="Arial" w:cs="Arial"/>
          <w:sz w:val="22"/>
        </w:rPr>
      </w:pPr>
    </w:p>
    <w:p w14:paraId="77A993C7" w14:textId="77777777" w:rsidR="00F44224" w:rsidRPr="009B1E82" w:rsidRDefault="00F44224" w:rsidP="00F44224">
      <w:pPr>
        <w:autoSpaceDE w:val="0"/>
        <w:autoSpaceDN w:val="0"/>
        <w:adjustRightInd w:val="0"/>
        <w:rPr>
          <w:rFonts w:ascii="Arial" w:hAnsi="Arial" w:cs="Arial"/>
          <w:b/>
          <w:bCs/>
          <w:sz w:val="22"/>
        </w:rPr>
      </w:pPr>
      <w:r w:rsidRPr="009B1E82">
        <w:rPr>
          <w:rFonts w:ascii="Arial" w:hAnsi="Arial" w:cs="Arial"/>
          <w:b/>
          <w:bCs/>
          <w:sz w:val="22"/>
        </w:rPr>
        <w:t>Funding</w:t>
      </w:r>
    </w:p>
    <w:p w14:paraId="3F972D0F" w14:textId="77777777" w:rsidR="00F44224" w:rsidRDefault="00F44224" w:rsidP="00F44224">
      <w:pPr>
        <w:autoSpaceDE w:val="0"/>
        <w:autoSpaceDN w:val="0"/>
        <w:adjustRightInd w:val="0"/>
        <w:rPr>
          <w:rFonts w:ascii="Arial" w:hAnsi="Arial" w:cs="Arial"/>
          <w:sz w:val="22"/>
        </w:rPr>
      </w:pPr>
    </w:p>
    <w:p w14:paraId="25A8645A" w14:textId="77777777" w:rsidR="00F44224" w:rsidRDefault="00F44224" w:rsidP="00F44224">
      <w:pPr>
        <w:autoSpaceDE w:val="0"/>
        <w:autoSpaceDN w:val="0"/>
        <w:adjustRightInd w:val="0"/>
        <w:rPr>
          <w:rFonts w:ascii="Arial" w:hAnsi="Arial" w:cs="Arial"/>
          <w:sz w:val="22"/>
        </w:rPr>
      </w:pPr>
      <w:r>
        <w:rPr>
          <w:rFonts w:ascii="Arial" w:hAnsi="Arial" w:cs="Arial"/>
          <w:sz w:val="22"/>
        </w:rPr>
        <w:t>The IP Pathfinder services will be commissioned by the ICB using a local enhanced (LES) service level agreement aligned to the programme objectives and enabling evaluation.</w:t>
      </w:r>
    </w:p>
    <w:p w14:paraId="481EAA9C" w14:textId="77777777" w:rsidR="00F44224" w:rsidRDefault="00F44224" w:rsidP="00F44224">
      <w:pPr>
        <w:autoSpaceDE w:val="0"/>
        <w:autoSpaceDN w:val="0"/>
        <w:adjustRightInd w:val="0"/>
        <w:rPr>
          <w:rFonts w:ascii="Arial" w:hAnsi="Arial" w:cs="Arial"/>
          <w:sz w:val="22"/>
        </w:rPr>
      </w:pPr>
    </w:p>
    <w:p w14:paraId="5B83FB50" w14:textId="77777777" w:rsidR="00F44224" w:rsidRDefault="00F44224" w:rsidP="00F44224">
      <w:pPr>
        <w:autoSpaceDE w:val="0"/>
        <w:autoSpaceDN w:val="0"/>
        <w:adjustRightInd w:val="0"/>
        <w:rPr>
          <w:rFonts w:ascii="Arial" w:hAnsi="Arial" w:cs="Arial"/>
          <w:sz w:val="22"/>
        </w:rPr>
      </w:pPr>
      <w:r>
        <w:rPr>
          <w:rFonts w:ascii="Arial" w:hAnsi="Arial" w:cs="Arial"/>
          <w:sz w:val="22"/>
        </w:rPr>
        <w:t>Funding will be provided to cover the clinical time of the pharmacist IP and support to deliver the programme. Further details will be available from NHSE soon. Funding will also cover the cost of any necessary IT capabilities.</w:t>
      </w:r>
    </w:p>
    <w:p w14:paraId="714D0154" w14:textId="77777777" w:rsidR="00F44224" w:rsidRDefault="00F44224" w:rsidP="00F44224">
      <w:pPr>
        <w:autoSpaceDE w:val="0"/>
        <w:autoSpaceDN w:val="0"/>
        <w:adjustRightInd w:val="0"/>
        <w:rPr>
          <w:rFonts w:ascii="Arial" w:hAnsi="Arial" w:cs="Arial"/>
          <w:sz w:val="22"/>
        </w:rPr>
      </w:pPr>
    </w:p>
    <w:p w14:paraId="3238E87B" w14:textId="77777777" w:rsidR="00F44224" w:rsidRPr="0076039B" w:rsidRDefault="00F44224" w:rsidP="00F44224">
      <w:pPr>
        <w:autoSpaceDE w:val="0"/>
        <w:autoSpaceDN w:val="0"/>
        <w:adjustRightInd w:val="0"/>
        <w:rPr>
          <w:rFonts w:ascii="Arial" w:hAnsi="Arial" w:cs="Arial"/>
          <w:b/>
          <w:bCs/>
          <w:sz w:val="22"/>
        </w:rPr>
      </w:pPr>
      <w:r w:rsidRPr="0076039B">
        <w:rPr>
          <w:rFonts w:ascii="Arial" w:hAnsi="Arial" w:cs="Arial"/>
          <w:b/>
          <w:bCs/>
          <w:sz w:val="22"/>
        </w:rPr>
        <w:t>Training</w:t>
      </w:r>
    </w:p>
    <w:p w14:paraId="4C3B7EFD" w14:textId="77777777" w:rsidR="00F44224" w:rsidRDefault="00F44224" w:rsidP="00F44224">
      <w:pPr>
        <w:autoSpaceDE w:val="0"/>
        <w:autoSpaceDN w:val="0"/>
        <w:adjustRightInd w:val="0"/>
        <w:rPr>
          <w:rFonts w:ascii="Arial" w:hAnsi="Arial" w:cs="Arial"/>
          <w:sz w:val="22"/>
        </w:rPr>
      </w:pPr>
    </w:p>
    <w:p w14:paraId="2183949E" w14:textId="77777777" w:rsidR="00F44224" w:rsidRDefault="00F44224" w:rsidP="00F44224">
      <w:pPr>
        <w:autoSpaceDE w:val="0"/>
        <w:autoSpaceDN w:val="0"/>
        <w:adjustRightInd w:val="0"/>
        <w:rPr>
          <w:rFonts w:ascii="Arial" w:hAnsi="Arial" w:cs="Arial"/>
          <w:sz w:val="22"/>
        </w:rPr>
      </w:pPr>
      <w:r>
        <w:rPr>
          <w:rFonts w:ascii="Arial" w:hAnsi="Arial" w:cs="Arial"/>
          <w:sz w:val="22"/>
        </w:rPr>
        <w:t>We are seeking to involve existing IP trained pharmacists to deliver the service as this will ensure the evaluation can be undertaken in the timeframe. There will be additional training requirements, funded by the ICB, for each service and we are working with providers to deliver this.</w:t>
      </w:r>
    </w:p>
    <w:p w14:paraId="4FE929AB" w14:textId="77777777" w:rsidR="00F44224" w:rsidRDefault="00F44224" w:rsidP="00F44224">
      <w:pPr>
        <w:autoSpaceDE w:val="0"/>
        <w:autoSpaceDN w:val="0"/>
        <w:adjustRightInd w:val="0"/>
        <w:rPr>
          <w:rFonts w:ascii="Arial" w:hAnsi="Arial" w:cs="Arial"/>
          <w:sz w:val="22"/>
        </w:rPr>
      </w:pPr>
    </w:p>
    <w:p w14:paraId="3EF06EC5" w14:textId="30617F3B" w:rsidR="00F44224" w:rsidRDefault="00F44224" w:rsidP="00F44224">
      <w:pPr>
        <w:autoSpaceDE w:val="0"/>
        <w:autoSpaceDN w:val="0"/>
        <w:adjustRightInd w:val="0"/>
        <w:rPr>
          <w:rFonts w:ascii="Arial" w:hAnsi="Arial" w:cs="Arial"/>
          <w:sz w:val="22"/>
        </w:rPr>
      </w:pPr>
      <w:r>
        <w:rPr>
          <w:rFonts w:ascii="Arial" w:hAnsi="Arial" w:cs="Arial"/>
          <w:sz w:val="22"/>
        </w:rPr>
        <w:t xml:space="preserve">Pharmacies with no directly employed IP, can still participate by sourcing a pharmacist IP specifically to provide the service </w:t>
      </w:r>
      <w:r w:rsidR="00371D98">
        <w:rPr>
          <w:rFonts w:ascii="Arial" w:hAnsi="Arial" w:cs="Arial"/>
          <w:sz w:val="22"/>
        </w:rPr>
        <w:t>i.e.,</w:t>
      </w:r>
      <w:r>
        <w:rPr>
          <w:rFonts w:ascii="Arial" w:hAnsi="Arial" w:cs="Arial"/>
          <w:sz w:val="22"/>
        </w:rPr>
        <w:t xml:space="preserve"> a GP/PCN pharmacist on a sessional basis. The consultations and prescribing must be conducted in the community pharmacy and not in general practice, however. The IP pharmacist must also have a contractual relationship with the community pharmacy.</w:t>
      </w:r>
    </w:p>
    <w:p w14:paraId="28D659C1" w14:textId="77777777" w:rsidR="00F44224" w:rsidRDefault="00F44224" w:rsidP="00F44224">
      <w:pPr>
        <w:autoSpaceDE w:val="0"/>
        <w:autoSpaceDN w:val="0"/>
        <w:adjustRightInd w:val="0"/>
        <w:rPr>
          <w:rFonts w:ascii="Arial" w:hAnsi="Arial" w:cs="Arial"/>
          <w:sz w:val="22"/>
        </w:rPr>
      </w:pPr>
    </w:p>
    <w:p w14:paraId="423E00F4" w14:textId="77777777" w:rsidR="00F44224" w:rsidRPr="00542833" w:rsidRDefault="00F44224" w:rsidP="00F44224">
      <w:pPr>
        <w:autoSpaceDE w:val="0"/>
        <w:autoSpaceDN w:val="0"/>
        <w:adjustRightInd w:val="0"/>
        <w:rPr>
          <w:rFonts w:ascii="Arial" w:hAnsi="Arial" w:cs="Arial"/>
          <w:b/>
          <w:bCs/>
          <w:sz w:val="22"/>
        </w:rPr>
      </w:pPr>
      <w:r w:rsidRPr="00542833">
        <w:rPr>
          <w:rFonts w:ascii="Arial" w:hAnsi="Arial" w:cs="Arial"/>
          <w:b/>
          <w:bCs/>
          <w:sz w:val="22"/>
        </w:rPr>
        <w:t>Evaluation</w:t>
      </w:r>
    </w:p>
    <w:p w14:paraId="5FB76130" w14:textId="77777777" w:rsidR="00F44224" w:rsidRDefault="00F44224" w:rsidP="00F44224">
      <w:pPr>
        <w:autoSpaceDE w:val="0"/>
        <w:autoSpaceDN w:val="0"/>
        <w:adjustRightInd w:val="0"/>
        <w:rPr>
          <w:rFonts w:ascii="Arial" w:hAnsi="Arial" w:cs="Arial"/>
          <w:sz w:val="22"/>
        </w:rPr>
      </w:pPr>
    </w:p>
    <w:p w14:paraId="19185265" w14:textId="77777777" w:rsidR="00F44224" w:rsidRDefault="00F44224" w:rsidP="00F44224">
      <w:pPr>
        <w:autoSpaceDE w:val="0"/>
        <w:autoSpaceDN w:val="0"/>
        <w:adjustRightInd w:val="0"/>
        <w:rPr>
          <w:rFonts w:ascii="Arial" w:hAnsi="Arial" w:cs="Arial"/>
          <w:sz w:val="22"/>
        </w:rPr>
      </w:pPr>
      <w:r>
        <w:rPr>
          <w:rFonts w:ascii="Arial" w:hAnsi="Arial" w:cs="Arial"/>
          <w:sz w:val="22"/>
        </w:rPr>
        <w:t xml:space="preserve">The evaluation process will take the form of interviews, surveys, and data analysis. A funding allocation will be made to recognise pharmacies for their time to partake in these activities. </w:t>
      </w:r>
      <w:r w:rsidRPr="009E36FE">
        <w:rPr>
          <w:rFonts w:ascii="Arial" w:hAnsi="Arial" w:cs="Arial"/>
          <w:sz w:val="22"/>
        </w:rPr>
        <w:t xml:space="preserve">The patient experience and perspective of community pharmacy independent prescribing will </w:t>
      </w:r>
      <w:r>
        <w:rPr>
          <w:rFonts w:ascii="Arial" w:hAnsi="Arial" w:cs="Arial"/>
          <w:sz w:val="22"/>
        </w:rPr>
        <w:t xml:space="preserve">also </w:t>
      </w:r>
      <w:r w:rsidRPr="009E36FE">
        <w:rPr>
          <w:rFonts w:ascii="Arial" w:hAnsi="Arial" w:cs="Arial"/>
          <w:sz w:val="22"/>
        </w:rPr>
        <w:t>be an important part of the evaluation.</w:t>
      </w:r>
      <w:r>
        <w:rPr>
          <w:rFonts w:ascii="Arial" w:hAnsi="Arial" w:cs="Arial"/>
          <w:sz w:val="22"/>
        </w:rPr>
        <w:t xml:space="preserve"> Participating community pharmacies must also fully participate in the evaluation of the programme.</w:t>
      </w:r>
    </w:p>
    <w:p w14:paraId="551DAC01" w14:textId="77777777" w:rsidR="00F44224" w:rsidRPr="00A52A47" w:rsidRDefault="00F44224" w:rsidP="00F44224">
      <w:pPr>
        <w:autoSpaceDE w:val="0"/>
        <w:autoSpaceDN w:val="0"/>
        <w:adjustRightInd w:val="0"/>
        <w:rPr>
          <w:rFonts w:ascii="Arial" w:hAnsi="Arial" w:cs="Arial"/>
          <w:sz w:val="22"/>
        </w:rPr>
      </w:pPr>
    </w:p>
    <w:p w14:paraId="6E5C8EDB" w14:textId="77777777" w:rsidR="00F44224" w:rsidRDefault="00F44224" w:rsidP="00F44224">
      <w:pPr>
        <w:autoSpaceDE w:val="0"/>
        <w:autoSpaceDN w:val="0"/>
        <w:adjustRightInd w:val="0"/>
      </w:pPr>
      <w:r w:rsidRPr="00D81AD7">
        <w:rPr>
          <w:rFonts w:ascii="Arial" w:hAnsi="Arial" w:cs="Arial"/>
          <w:sz w:val="22"/>
        </w:rPr>
        <w:t>Please find attached a FAQs document.</w:t>
      </w:r>
      <w:r>
        <w:rPr>
          <w:rFonts w:ascii="Arial" w:hAnsi="Arial" w:cs="Arial"/>
          <w:sz w:val="22"/>
        </w:rPr>
        <w:t xml:space="preserve"> </w:t>
      </w:r>
      <w:r w:rsidRPr="002402A1">
        <w:rPr>
          <w:rFonts w:ascii="Arial" w:hAnsi="Arial" w:cs="Arial"/>
          <w:sz w:val="22"/>
        </w:rPr>
        <w:t xml:space="preserve">For further information you can contact me at </w:t>
      </w:r>
      <w:hyperlink r:id="rId9" w:history="1">
        <w:r>
          <w:rPr>
            <w:rStyle w:val="Hyperlink"/>
          </w:rPr>
          <w:t>england.gmtop@nhs.net</w:t>
        </w:r>
      </w:hyperlink>
    </w:p>
    <w:p w14:paraId="6FE1685C" w14:textId="77777777" w:rsidR="00F44224" w:rsidRPr="00CC1B92" w:rsidRDefault="00F44224" w:rsidP="00F44224">
      <w:pPr>
        <w:autoSpaceDE w:val="0"/>
        <w:autoSpaceDN w:val="0"/>
        <w:adjustRightInd w:val="0"/>
        <w:rPr>
          <w:rFonts w:ascii="Arial" w:hAnsi="Arial" w:cs="Arial"/>
          <w:color w:val="000000" w:themeColor="text1"/>
          <w:sz w:val="22"/>
          <w14:textOutline w14:w="9525" w14:cap="rnd" w14:cmpd="sng" w14:algn="ctr">
            <w14:solidFill>
              <w14:schemeClr w14:val="accent1">
                <w14:shade w14:val="50000"/>
              </w14:schemeClr>
            </w14:solidFill>
            <w14:prstDash w14:val="solid"/>
            <w14:bevel/>
          </w14:textOutline>
        </w:rPr>
      </w:pPr>
    </w:p>
    <w:p w14:paraId="356D748E" w14:textId="77777777" w:rsidR="00F44224" w:rsidRDefault="00F44224" w:rsidP="00F44224">
      <w:pPr>
        <w:rPr>
          <w:rFonts w:ascii="Arial" w:hAnsi="Arial" w:cs="Arial"/>
          <w:sz w:val="22"/>
        </w:rPr>
      </w:pPr>
      <w:r>
        <w:rPr>
          <w:rFonts w:ascii="Arial" w:hAnsi="Arial" w:cs="Arial"/>
          <w:sz w:val="22"/>
        </w:rPr>
        <w:t>Yours sincerely</w:t>
      </w:r>
    </w:p>
    <w:p w14:paraId="510965CB" w14:textId="6745EC3D" w:rsidR="00F44224" w:rsidRDefault="00371D98" w:rsidP="00F44224">
      <w:pPr>
        <w:rPr>
          <w:rFonts w:ascii="Arial" w:hAnsi="Arial" w:cs="Arial"/>
          <w:sz w:val="22"/>
        </w:rPr>
      </w:pPr>
      <w:r>
        <w:rPr>
          <w:noProof/>
        </w:rPr>
        <w:drawing>
          <wp:inline distT="0" distB="0" distL="0" distR="0" wp14:anchorId="0084D92C" wp14:editId="3FC2A77B">
            <wp:extent cx="1200647" cy="289442"/>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a:stretch>
                      <a:fillRect/>
                    </a:stretch>
                  </pic:blipFill>
                  <pic:spPr>
                    <a:xfrm>
                      <a:off x="0" y="0"/>
                      <a:ext cx="1225152" cy="295350"/>
                    </a:xfrm>
                    <a:prstGeom prst="rect">
                      <a:avLst/>
                    </a:prstGeom>
                  </pic:spPr>
                </pic:pic>
              </a:graphicData>
            </a:graphic>
          </wp:inline>
        </w:drawing>
      </w:r>
    </w:p>
    <w:p w14:paraId="78D81B2E" w14:textId="77777777" w:rsidR="00F44224" w:rsidRDefault="00F44224" w:rsidP="00F44224">
      <w:pPr>
        <w:rPr>
          <w:rFonts w:ascii="Arial" w:hAnsi="Arial" w:cs="Arial"/>
          <w:sz w:val="22"/>
        </w:rPr>
      </w:pPr>
    </w:p>
    <w:p w14:paraId="4F1A1B22" w14:textId="13A3023E" w:rsidR="006248F1" w:rsidRDefault="00700556" w:rsidP="006248F1">
      <w:pPr>
        <w:rPr>
          <w:rFonts w:ascii="Arial" w:hAnsi="Arial" w:cs="Arial"/>
          <w:b/>
          <w:sz w:val="22"/>
        </w:rPr>
      </w:pPr>
      <w:r>
        <w:rPr>
          <w:rFonts w:ascii="Arial" w:hAnsi="Arial" w:cs="Arial"/>
          <w:b/>
          <w:sz w:val="22"/>
        </w:rPr>
        <w:t xml:space="preserve">Alison Scowcroft </w:t>
      </w:r>
    </w:p>
    <w:p w14:paraId="7B567A14" w14:textId="5974BD3F" w:rsidR="00700556" w:rsidRDefault="00700556" w:rsidP="006248F1">
      <w:pPr>
        <w:rPr>
          <w:color w:val="212121"/>
          <w:sz w:val="22"/>
          <w:szCs w:val="22"/>
          <w:lang w:val="en-US"/>
        </w:rPr>
      </w:pPr>
      <w:r>
        <w:rPr>
          <w:rFonts w:ascii="Arial" w:hAnsi="Arial" w:cs="Arial"/>
          <w:b/>
          <w:sz w:val="22"/>
        </w:rPr>
        <w:t>Community Pharmacy Clinical Lead</w:t>
      </w:r>
    </w:p>
    <w:p w14:paraId="7092EEF1" w14:textId="295062EC" w:rsidR="00F44224" w:rsidRPr="006248F1" w:rsidRDefault="006248F1" w:rsidP="00F44224">
      <w:pPr>
        <w:rPr>
          <w:color w:val="212121"/>
          <w:lang w:val="en-US"/>
        </w:rPr>
      </w:pPr>
      <w:r>
        <w:rPr>
          <w:rFonts w:ascii="Arial" w:hAnsi="Arial" w:cs="Arial"/>
          <w:b/>
          <w:bCs/>
          <w:color w:val="005EB8"/>
          <w:sz w:val="20"/>
          <w:szCs w:val="20"/>
          <w:lang w:val="en-US"/>
        </w:rPr>
        <w:t>NHS Greater Manchester Integrated Care </w:t>
      </w:r>
      <w:r w:rsidR="00F44224">
        <w:rPr>
          <w:rFonts w:ascii="Arial" w:hAnsi="Arial" w:cs="Arial"/>
          <w:b/>
          <w:sz w:val="22"/>
        </w:rPr>
        <w:br w:type="page"/>
      </w:r>
    </w:p>
    <w:p w14:paraId="59382900" w14:textId="77777777" w:rsidR="00FD1637" w:rsidRDefault="00FD1637" w:rsidP="00F44224">
      <w:pPr>
        <w:rPr>
          <w:rFonts w:ascii="Arial" w:hAnsi="Arial" w:cs="Arial"/>
          <w:b/>
          <w:bCs/>
          <w:color w:val="4472C4" w:themeColor="accent1"/>
          <w:sz w:val="22"/>
          <w:szCs w:val="22"/>
        </w:rPr>
      </w:pPr>
    </w:p>
    <w:p w14:paraId="67F9648D" w14:textId="77777777" w:rsidR="00FD1637" w:rsidRDefault="00FD1637" w:rsidP="00F44224">
      <w:pPr>
        <w:rPr>
          <w:rFonts w:ascii="Arial" w:hAnsi="Arial" w:cs="Arial"/>
          <w:b/>
          <w:bCs/>
          <w:color w:val="4472C4" w:themeColor="accent1"/>
          <w:sz w:val="22"/>
          <w:szCs w:val="22"/>
        </w:rPr>
      </w:pPr>
    </w:p>
    <w:p w14:paraId="4FE5775B" w14:textId="1EB6DAEC" w:rsidR="00F44224" w:rsidRPr="005E3AEA" w:rsidRDefault="00F44224" w:rsidP="00F44224">
      <w:pPr>
        <w:rPr>
          <w:rFonts w:ascii="Arial" w:hAnsi="Arial" w:cs="Arial"/>
          <w:b/>
          <w:color w:val="4472C4" w:themeColor="accent1"/>
          <w:sz w:val="22"/>
          <w:szCs w:val="22"/>
        </w:rPr>
      </w:pPr>
      <w:r w:rsidRPr="005E3AEA">
        <w:rPr>
          <w:rFonts w:ascii="Arial" w:hAnsi="Arial" w:cs="Arial"/>
          <w:b/>
          <w:bCs/>
          <w:color w:val="4472C4" w:themeColor="accent1"/>
          <w:sz w:val="22"/>
          <w:szCs w:val="22"/>
        </w:rPr>
        <w:t xml:space="preserve">Guidance on completing the Community Pharmacy Independent Prescribing Pathfinder Programme EOI </w:t>
      </w:r>
      <w:proofErr w:type="gramStart"/>
      <w:r w:rsidRPr="005E3AEA">
        <w:rPr>
          <w:rFonts w:ascii="Arial" w:hAnsi="Arial" w:cs="Arial"/>
          <w:b/>
          <w:bCs/>
          <w:color w:val="4472C4" w:themeColor="accent1"/>
          <w:sz w:val="22"/>
          <w:szCs w:val="22"/>
        </w:rPr>
        <w:t>form</w:t>
      </w:r>
      <w:proofErr w:type="gramEnd"/>
      <w:r w:rsidRPr="005E3AEA">
        <w:rPr>
          <w:rFonts w:ascii="Arial" w:hAnsi="Arial" w:cs="Arial"/>
          <w:b/>
          <w:bCs/>
          <w:color w:val="4472C4" w:themeColor="accent1"/>
          <w:sz w:val="22"/>
          <w:szCs w:val="22"/>
        </w:rPr>
        <w:t xml:space="preserve"> </w:t>
      </w:r>
    </w:p>
    <w:p w14:paraId="3120B5CD" w14:textId="77777777" w:rsidR="00F44224" w:rsidRDefault="00F44224" w:rsidP="00F44224">
      <w:pPr>
        <w:rPr>
          <w:rFonts w:ascii="Arial" w:hAnsi="Arial" w:cs="Arial"/>
          <w:b/>
          <w:sz w:val="22"/>
          <w:szCs w:val="22"/>
        </w:rPr>
      </w:pPr>
    </w:p>
    <w:p w14:paraId="4EEB47D9" w14:textId="77777777" w:rsidR="00F44224" w:rsidRPr="00195A01" w:rsidRDefault="00F44224" w:rsidP="00F44224">
      <w:pPr>
        <w:rPr>
          <w:rFonts w:ascii="Arial" w:hAnsi="Arial" w:cs="Arial"/>
          <w:bCs/>
          <w:i/>
          <w:iCs/>
          <w:sz w:val="22"/>
          <w:szCs w:val="22"/>
        </w:rPr>
      </w:pPr>
      <w:r w:rsidRPr="00195A01">
        <w:rPr>
          <w:rFonts w:ascii="Arial" w:hAnsi="Arial" w:cs="Arial"/>
          <w:bCs/>
          <w:i/>
          <w:iCs/>
          <w:sz w:val="22"/>
          <w:szCs w:val="22"/>
        </w:rPr>
        <w:t>Please use the MS Word version of this form to draft the Expression of Interest form. Once the EOI is ready, it should be submitted via the online submission form. Note that the online submission has to be done in one sitting and cannot be saved or edited once submitted. It is advised to use the MS Word document to develop your EOI.</w:t>
      </w:r>
    </w:p>
    <w:p w14:paraId="33302986" w14:textId="77777777" w:rsidR="00F44224" w:rsidRDefault="00F44224" w:rsidP="00F44224">
      <w:pPr>
        <w:rPr>
          <w:rFonts w:ascii="Arial" w:hAnsi="Arial" w:cs="Arial"/>
          <w:b/>
          <w:bCs/>
          <w:sz w:val="22"/>
          <w:szCs w:val="22"/>
          <w:u w:val="single"/>
        </w:rPr>
      </w:pPr>
    </w:p>
    <w:p w14:paraId="59B5BD6A" w14:textId="77777777" w:rsidR="00F44224" w:rsidRDefault="00F44224" w:rsidP="00F44224">
      <w:pPr>
        <w:rPr>
          <w:rFonts w:ascii="Arial" w:hAnsi="Arial" w:cs="Arial"/>
          <w:sz w:val="22"/>
          <w:szCs w:val="22"/>
        </w:rPr>
      </w:pPr>
      <w:r>
        <w:rPr>
          <w:rFonts w:ascii="Arial" w:hAnsi="Arial" w:cs="Arial"/>
          <w:sz w:val="22"/>
          <w:szCs w:val="22"/>
        </w:rPr>
        <w:t>Name of primary contact (If submitting as part of an organisation please provide the organisation lead’s details here):</w:t>
      </w:r>
    </w:p>
    <w:p w14:paraId="2C306D24" w14:textId="77777777" w:rsidR="00F44224" w:rsidRDefault="00F44224" w:rsidP="00F44224">
      <w:pPr>
        <w:rPr>
          <w:rFonts w:ascii="Arial" w:hAnsi="Arial" w:cs="Arial"/>
          <w:sz w:val="22"/>
          <w:szCs w:val="22"/>
        </w:rPr>
      </w:pPr>
      <w:r>
        <w:rPr>
          <w:rFonts w:ascii="Arial" w:hAnsi="Arial" w:cs="Arial"/>
          <w:sz w:val="22"/>
          <w:szCs w:val="22"/>
        </w:rPr>
        <w:t>Designation of primary contact:</w:t>
      </w:r>
    </w:p>
    <w:p w14:paraId="58D7CB8E" w14:textId="77777777" w:rsidR="00F44224" w:rsidRDefault="00F44224" w:rsidP="00F44224">
      <w:pPr>
        <w:rPr>
          <w:rFonts w:ascii="Arial" w:hAnsi="Arial" w:cs="Arial"/>
          <w:sz w:val="22"/>
          <w:szCs w:val="22"/>
        </w:rPr>
      </w:pPr>
      <w:r>
        <w:rPr>
          <w:rFonts w:ascii="Arial" w:hAnsi="Arial" w:cs="Arial"/>
          <w:sz w:val="22"/>
          <w:szCs w:val="22"/>
        </w:rPr>
        <w:t>Telephone number:</w:t>
      </w:r>
    </w:p>
    <w:p w14:paraId="69A8D961" w14:textId="77777777" w:rsidR="00F44224" w:rsidRDefault="00F44224" w:rsidP="00F44224">
      <w:pPr>
        <w:rPr>
          <w:rFonts w:ascii="Arial" w:hAnsi="Arial" w:cs="Arial"/>
          <w:sz w:val="22"/>
          <w:szCs w:val="22"/>
        </w:rPr>
      </w:pPr>
      <w:r>
        <w:rPr>
          <w:rFonts w:ascii="Arial" w:hAnsi="Arial" w:cs="Arial"/>
          <w:sz w:val="22"/>
          <w:szCs w:val="22"/>
        </w:rPr>
        <w:t>Email:</w:t>
      </w:r>
    </w:p>
    <w:p w14:paraId="0DA8536E" w14:textId="77777777" w:rsidR="00F44224" w:rsidRDefault="00F44224" w:rsidP="00F44224">
      <w:pPr>
        <w:rPr>
          <w:rFonts w:ascii="Arial" w:hAnsi="Arial" w:cs="Arial"/>
          <w:sz w:val="22"/>
          <w:szCs w:val="22"/>
        </w:rPr>
      </w:pPr>
    </w:p>
    <w:p w14:paraId="0D9559BD" w14:textId="77777777" w:rsidR="00F44224" w:rsidRDefault="00F44224" w:rsidP="00F44224">
      <w:pPr>
        <w:rPr>
          <w:rFonts w:ascii="Arial" w:hAnsi="Arial" w:cs="Arial"/>
          <w:sz w:val="22"/>
          <w:szCs w:val="22"/>
        </w:rPr>
      </w:pPr>
      <w:r>
        <w:rPr>
          <w:rFonts w:ascii="Arial" w:hAnsi="Arial" w:cs="Arial"/>
          <w:sz w:val="22"/>
          <w:szCs w:val="22"/>
        </w:rPr>
        <w:t>Pharmacy Address including postcode (include all premises if submitting for multiple pharmacies in one organisation):</w:t>
      </w:r>
    </w:p>
    <w:p w14:paraId="35A052AC" w14:textId="77777777" w:rsidR="00F44224" w:rsidRDefault="00F44224" w:rsidP="00F44224">
      <w:pPr>
        <w:rPr>
          <w:rFonts w:ascii="Arial" w:hAnsi="Arial" w:cs="Arial"/>
          <w:sz w:val="22"/>
          <w:szCs w:val="22"/>
        </w:rPr>
      </w:pPr>
    </w:p>
    <w:p w14:paraId="62904E00" w14:textId="77777777" w:rsidR="00F44224" w:rsidRDefault="00F44224" w:rsidP="00F44224">
      <w:pPr>
        <w:rPr>
          <w:rFonts w:ascii="Arial" w:hAnsi="Arial" w:cs="Arial"/>
          <w:sz w:val="22"/>
          <w:szCs w:val="22"/>
        </w:rPr>
      </w:pPr>
      <w:r>
        <w:rPr>
          <w:rFonts w:ascii="Arial" w:hAnsi="Arial" w:cs="Arial"/>
          <w:sz w:val="22"/>
          <w:szCs w:val="22"/>
        </w:rPr>
        <w:t>Name of Independent Prescriber/s (If known at this stage):</w:t>
      </w:r>
    </w:p>
    <w:p w14:paraId="550D34B5" w14:textId="77777777" w:rsidR="00F44224" w:rsidRDefault="00F44224" w:rsidP="00F44224">
      <w:pPr>
        <w:rPr>
          <w:rFonts w:ascii="Arial" w:hAnsi="Arial" w:cs="Arial"/>
          <w:sz w:val="22"/>
          <w:szCs w:val="22"/>
        </w:rPr>
      </w:pPr>
      <w:r>
        <w:rPr>
          <w:rFonts w:ascii="Arial" w:hAnsi="Arial" w:cs="Arial"/>
          <w:sz w:val="22"/>
          <w:szCs w:val="22"/>
        </w:rPr>
        <w:t>Registration number of Independent Prescriber/s (If known at this stage):</w:t>
      </w:r>
    </w:p>
    <w:p w14:paraId="76ABF45E" w14:textId="77777777" w:rsidR="00F44224" w:rsidRDefault="00F44224" w:rsidP="00F44224">
      <w:pPr>
        <w:rPr>
          <w:rFonts w:ascii="Arial" w:hAnsi="Arial" w:cs="Arial"/>
          <w:sz w:val="22"/>
          <w:szCs w:val="22"/>
        </w:rPr>
      </w:pPr>
    </w:p>
    <w:p w14:paraId="3DCABA93" w14:textId="77777777" w:rsidR="00F44224" w:rsidRDefault="00F44224" w:rsidP="00F44224">
      <w:pPr>
        <w:rPr>
          <w:rFonts w:ascii="Arial" w:hAnsi="Arial" w:cs="Arial"/>
          <w:sz w:val="22"/>
          <w:szCs w:val="22"/>
        </w:rPr>
      </w:pPr>
      <w:r>
        <w:rPr>
          <w:rFonts w:ascii="Arial" w:hAnsi="Arial" w:cs="Arial"/>
          <w:sz w:val="22"/>
          <w:szCs w:val="22"/>
        </w:rPr>
        <w:t>Which service is your EOI for (tick all that apply)</w:t>
      </w:r>
    </w:p>
    <w:p w14:paraId="25648022" w14:textId="77777777" w:rsidR="00F44224" w:rsidRDefault="00F44224" w:rsidP="00F44224">
      <w:pPr>
        <w:pStyle w:val="ListParagraph"/>
        <w:numPr>
          <w:ilvl w:val="0"/>
          <w:numId w:val="2"/>
        </w:numPr>
        <w:rPr>
          <w:rFonts w:ascii="Arial" w:hAnsi="Arial" w:cs="Arial"/>
          <w:sz w:val="22"/>
          <w:szCs w:val="22"/>
        </w:rPr>
      </w:pPr>
      <w:r>
        <w:rPr>
          <w:rFonts w:ascii="Arial" w:hAnsi="Arial" w:cs="Arial"/>
          <w:sz w:val="22"/>
          <w:szCs w:val="22"/>
        </w:rPr>
        <w:t>Extension of Pharmacy First, Minor Ailment Scheme</w:t>
      </w:r>
    </w:p>
    <w:p w14:paraId="1B944CF4" w14:textId="77777777" w:rsidR="00F44224" w:rsidRDefault="00F44224" w:rsidP="00F44224">
      <w:pPr>
        <w:pStyle w:val="ListParagraph"/>
        <w:numPr>
          <w:ilvl w:val="0"/>
          <w:numId w:val="2"/>
        </w:numPr>
        <w:rPr>
          <w:rFonts w:ascii="Arial" w:hAnsi="Arial" w:cs="Arial"/>
          <w:sz w:val="22"/>
          <w:szCs w:val="22"/>
        </w:rPr>
      </w:pPr>
      <w:r>
        <w:rPr>
          <w:rFonts w:ascii="Arial" w:hAnsi="Arial" w:cs="Arial"/>
          <w:sz w:val="22"/>
          <w:szCs w:val="22"/>
        </w:rPr>
        <w:t>Respiratory service</w:t>
      </w:r>
    </w:p>
    <w:p w14:paraId="2358F3C0" w14:textId="77777777" w:rsidR="00F44224" w:rsidRPr="00BD7A6C" w:rsidRDefault="00F44224" w:rsidP="00F44224">
      <w:pPr>
        <w:rPr>
          <w:rFonts w:ascii="Arial" w:hAnsi="Arial" w:cs="Arial"/>
          <w:b/>
          <w:bCs/>
          <w:sz w:val="22"/>
          <w:szCs w:val="22"/>
          <w:u w:val="single"/>
        </w:rPr>
      </w:pPr>
    </w:p>
    <w:tbl>
      <w:tblPr>
        <w:tblStyle w:val="TableGrid"/>
        <w:tblW w:w="9220" w:type="dxa"/>
        <w:tblLook w:val="04A0" w:firstRow="1" w:lastRow="0" w:firstColumn="1" w:lastColumn="0" w:noHBand="0" w:noVBand="1"/>
      </w:tblPr>
      <w:tblGrid>
        <w:gridCol w:w="2887"/>
        <w:gridCol w:w="6333"/>
      </w:tblGrid>
      <w:tr w:rsidR="00F44224" w:rsidRPr="00BD7A6C" w14:paraId="76D5214F" w14:textId="77777777" w:rsidTr="00F44224">
        <w:trPr>
          <w:trHeight w:val="252"/>
        </w:trPr>
        <w:tc>
          <w:tcPr>
            <w:tcW w:w="2887" w:type="dxa"/>
          </w:tcPr>
          <w:p w14:paraId="268BCEB0" w14:textId="77777777" w:rsidR="00F44224" w:rsidRPr="00BD7A6C" w:rsidRDefault="00F44224" w:rsidP="0017608C">
            <w:pPr>
              <w:rPr>
                <w:rFonts w:ascii="Arial" w:hAnsi="Arial" w:cs="Arial"/>
                <w:b/>
                <w:bCs/>
                <w:sz w:val="22"/>
                <w:szCs w:val="22"/>
              </w:rPr>
            </w:pPr>
            <w:r w:rsidRPr="00BD7A6C">
              <w:rPr>
                <w:rFonts w:ascii="Arial" w:hAnsi="Arial" w:cs="Arial"/>
                <w:b/>
                <w:bCs/>
                <w:sz w:val="22"/>
                <w:szCs w:val="22"/>
              </w:rPr>
              <w:t>Question</w:t>
            </w:r>
          </w:p>
        </w:tc>
        <w:tc>
          <w:tcPr>
            <w:tcW w:w="6333" w:type="dxa"/>
          </w:tcPr>
          <w:p w14:paraId="5C8509C8" w14:textId="77777777" w:rsidR="00F44224" w:rsidRPr="00BD7A6C" w:rsidRDefault="00F44224" w:rsidP="0017608C">
            <w:pPr>
              <w:rPr>
                <w:rFonts w:ascii="Arial" w:hAnsi="Arial" w:cs="Arial"/>
                <w:b/>
                <w:bCs/>
                <w:sz w:val="22"/>
                <w:szCs w:val="22"/>
              </w:rPr>
            </w:pPr>
            <w:r w:rsidRPr="00BD7A6C">
              <w:rPr>
                <w:rFonts w:ascii="Arial" w:hAnsi="Arial" w:cs="Arial"/>
                <w:b/>
                <w:bCs/>
                <w:sz w:val="22"/>
                <w:szCs w:val="22"/>
              </w:rPr>
              <w:t xml:space="preserve">EOI </w:t>
            </w:r>
            <w:r>
              <w:rPr>
                <w:rFonts w:ascii="Arial" w:hAnsi="Arial" w:cs="Arial"/>
                <w:b/>
                <w:bCs/>
                <w:sz w:val="22"/>
                <w:szCs w:val="22"/>
              </w:rPr>
              <w:t>guidance and response</w:t>
            </w:r>
          </w:p>
        </w:tc>
      </w:tr>
      <w:tr w:rsidR="00F44224" w:rsidRPr="00BD7A6C" w14:paraId="475C84E4" w14:textId="77777777" w:rsidTr="00F44224">
        <w:trPr>
          <w:trHeight w:val="1992"/>
        </w:trPr>
        <w:tc>
          <w:tcPr>
            <w:tcW w:w="2887" w:type="dxa"/>
          </w:tcPr>
          <w:p w14:paraId="696BC3DD" w14:textId="77777777" w:rsidR="00F44224" w:rsidRPr="001E6BD2" w:rsidRDefault="00F44224" w:rsidP="00F44224">
            <w:pPr>
              <w:pStyle w:val="ListParagraph"/>
              <w:numPr>
                <w:ilvl w:val="0"/>
                <w:numId w:val="3"/>
              </w:numPr>
              <w:rPr>
                <w:rFonts w:ascii="Arial" w:hAnsi="Arial" w:cs="Arial"/>
                <w:b/>
                <w:bCs/>
                <w:sz w:val="22"/>
                <w:szCs w:val="22"/>
              </w:rPr>
            </w:pPr>
            <w:r>
              <w:rPr>
                <w:rFonts w:ascii="Arial" w:hAnsi="Arial" w:cs="Arial"/>
                <w:b/>
                <w:bCs/>
                <w:sz w:val="22"/>
                <w:szCs w:val="22"/>
              </w:rPr>
              <w:t>How will you provide a pharmacist IP/s to deliver the service/s?</w:t>
            </w:r>
          </w:p>
        </w:tc>
        <w:tc>
          <w:tcPr>
            <w:tcW w:w="6333" w:type="dxa"/>
          </w:tcPr>
          <w:p w14:paraId="6645F257" w14:textId="77777777" w:rsidR="00F44224" w:rsidRPr="000C7FA1" w:rsidRDefault="00F44224" w:rsidP="0017608C">
            <w:pPr>
              <w:rPr>
                <w:rFonts w:ascii="Arial" w:hAnsi="Arial" w:cs="Arial"/>
                <w:i/>
                <w:iCs/>
                <w:sz w:val="22"/>
                <w:szCs w:val="22"/>
              </w:rPr>
            </w:pPr>
            <w:r w:rsidRPr="000C7FA1">
              <w:rPr>
                <w:rFonts w:ascii="Arial" w:hAnsi="Arial" w:cs="Arial"/>
                <w:i/>
                <w:iCs/>
                <w:sz w:val="22"/>
                <w:szCs w:val="22"/>
              </w:rPr>
              <w:t>Does your pharmacy directly employ a pharmacist IP?</w:t>
            </w:r>
          </w:p>
          <w:p w14:paraId="246ED384" w14:textId="77777777" w:rsidR="00F44224" w:rsidRPr="000C7FA1" w:rsidRDefault="00F44224" w:rsidP="0017608C">
            <w:pPr>
              <w:rPr>
                <w:rFonts w:ascii="Arial" w:hAnsi="Arial" w:cs="Arial"/>
                <w:i/>
                <w:iCs/>
                <w:sz w:val="22"/>
                <w:szCs w:val="22"/>
              </w:rPr>
            </w:pPr>
            <w:r w:rsidRPr="000C7FA1">
              <w:rPr>
                <w:rFonts w:ascii="Arial" w:hAnsi="Arial" w:cs="Arial"/>
                <w:i/>
                <w:iCs/>
                <w:sz w:val="22"/>
                <w:szCs w:val="22"/>
              </w:rPr>
              <w:t>If not, how will you access a pharmacist IP to provide the service?</w:t>
            </w:r>
          </w:p>
          <w:p w14:paraId="4AB5359C" w14:textId="77777777" w:rsidR="00F44224" w:rsidRDefault="00F44224" w:rsidP="0017608C">
            <w:pPr>
              <w:rPr>
                <w:rFonts w:ascii="Arial" w:hAnsi="Arial" w:cs="Arial"/>
                <w:i/>
                <w:iCs/>
                <w:sz w:val="22"/>
                <w:szCs w:val="22"/>
              </w:rPr>
            </w:pPr>
            <w:r w:rsidRPr="000C7FA1">
              <w:rPr>
                <w:rFonts w:ascii="Arial" w:hAnsi="Arial" w:cs="Arial"/>
                <w:i/>
                <w:iCs/>
                <w:sz w:val="22"/>
                <w:szCs w:val="22"/>
              </w:rPr>
              <w:t>Note: the IP must already be qualified.</w:t>
            </w:r>
          </w:p>
          <w:p w14:paraId="24D68687" w14:textId="77777777" w:rsidR="00F44224" w:rsidRPr="000C7FA1" w:rsidRDefault="00F44224" w:rsidP="0017608C">
            <w:pPr>
              <w:rPr>
                <w:rFonts w:ascii="Arial" w:hAnsi="Arial" w:cs="Arial"/>
                <w:i/>
                <w:iCs/>
                <w:sz w:val="22"/>
                <w:szCs w:val="22"/>
              </w:rPr>
            </w:pPr>
            <w:r>
              <w:rPr>
                <w:rFonts w:ascii="Arial" w:hAnsi="Arial" w:cs="Arial"/>
                <w:i/>
                <w:iCs/>
                <w:sz w:val="22"/>
                <w:szCs w:val="22"/>
              </w:rPr>
              <w:t xml:space="preserve">How many hours and sessions would the IP be able to work for the pathfinder programme? </w:t>
            </w:r>
          </w:p>
          <w:p w14:paraId="54F3AF40" w14:textId="77777777" w:rsidR="00F44224" w:rsidRDefault="00F44224" w:rsidP="0017608C">
            <w:pPr>
              <w:rPr>
                <w:rFonts w:ascii="Arial" w:hAnsi="Arial" w:cs="Arial"/>
                <w:sz w:val="22"/>
                <w:szCs w:val="22"/>
              </w:rPr>
            </w:pPr>
          </w:p>
          <w:p w14:paraId="23970BA9" w14:textId="77777777" w:rsidR="00F44224" w:rsidRDefault="00F44224" w:rsidP="0017608C">
            <w:pPr>
              <w:rPr>
                <w:rFonts w:ascii="Arial" w:hAnsi="Arial" w:cs="Arial"/>
                <w:sz w:val="22"/>
                <w:szCs w:val="22"/>
              </w:rPr>
            </w:pPr>
          </w:p>
          <w:p w14:paraId="74A70AF6" w14:textId="77777777" w:rsidR="00F44224" w:rsidRPr="00777720" w:rsidRDefault="00F44224" w:rsidP="0017608C">
            <w:pPr>
              <w:rPr>
                <w:rFonts w:ascii="Arial" w:hAnsi="Arial" w:cs="Arial"/>
                <w:sz w:val="22"/>
                <w:szCs w:val="22"/>
              </w:rPr>
            </w:pPr>
          </w:p>
        </w:tc>
      </w:tr>
      <w:tr w:rsidR="00F44224" w:rsidRPr="00BD7A6C" w14:paraId="54B5F8FD" w14:textId="77777777" w:rsidTr="00F44224">
        <w:trPr>
          <w:trHeight w:val="3761"/>
        </w:trPr>
        <w:tc>
          <w:tcPr>
            <w:tcW w:w="2887" w:type="dxa"/>
          </w:tcPr>
          <w:p w14:paraId="4362ECAE" w14:textId="77777777" w:rsidR="00F44224" w:rsidRDefault="00F44224" w:rsidP="00F44224">
            <w:pPr>
              <w:pStyle w:val="ListParagraph"/>
              <w:numPr>
                <w:ilvl w:val="0"/>
                <w:numId w:val="3"/>
              </w:numPr>
              <w:rPr>
                <w:rFonts w:ascii="Arial" w:hAnsi="Arial" w:cs="Arial"/>
                <w:b/>
                <w:bCs/>
                <w:sz w:val="22"/>
                <w:szCs w:val="22"/>
              </w:rPr>
            </w:pPr>
            <w:r>
              <w:rPr>
                <w:rFonts w:ascii="Arial" w:hAnsi="Arial" w:cs="Arial"/>
                <w:b/>
                <w:bCs/>
                <w:sz w:val="22"/>
                <w:szCs w:val="22"/>
              </w:rPr>
              <w:t>How will you support your IP/s to participate in peer support groups and Multi-Disciplinary Team working to ensure clinical safety?</w:t>
            </w:r>
          </w:p>
          <w:p w14:paraId="451E9E7C" w14:textId="77777777" w:rsidR="00F44224" w:rsidRDefault="00F44224" w:rsidP="0017608C">
            <w:pPr>
              <w:pStyle w:val="ListParagraph"/>
              <w:rPr>
                <w:rFonts w:ascii="Arial" w:hAnsi="Arial" w:cs="Arial"/>
                <w:b/>
                <w:bCs/>
                <w:sz w:val="22"/>
                <w:szCs w:val="22"/>
              </w:rPr>
            </w:pPr>
          </w:p>
        </w:tc>
        <w:tc>
          <w:tcPr>
            <w:tcW w:w="6333" w:type="dxa"/>
          </w:tcPr>
          <w:p w14:paraId="42B2DBA1" w14:textId="77777777" w:rsidR="00F44224" w:rsidRDefault="00F44224" w:rsidP="0017608C">
            <w:pPr>
              <w:rPr>
                <w:rFonts w:ascii="Arial" w:hAnsi="Arial" w:cs="Arial"/>
                <w:i/>
                <w:iCs/>
                <w:sz w:val="22"/>
                <w:szCs w:val="22"/>
              </w:rPr>
            </w:pPr>
            <w:r>
              <w:rPr>
                <w:rFonts w:ascii="Arial" w:hAnsi="Arial" w:cs="Arial"/>
                <w:i/>
                <w:iCs/>
                <w:sz w:val="22"/>
                <w:szCs w:val="22"/>
              </w:rPr>
              <w:t>As detailed in the Prescribing Governance section of ‘</w:t>
            </w:r>
            <w:hyperlink r:id="rId11" w:history="1">
              <w:r w:rsidRPr="00533FF4">
                <w:rPr>
                  <w:rStyle w:val="Hyperlink"/>
                  <w:rFonts w:ascii="Arial" w:hAnsi="Arial" w:cs="Arial"/>
                  <w:i/>
                  <w:iCs/>
                  <w:sz w:val="22"/>
                  <w:szCs w:val="22"/>
                </w:rPr>
                <w:t>A Competency Framework for all Prescribers</w:t>
              </w:r>
            </w:hyperlink>
            <w:r>
              <w:rPr>
                <w:rFonts w:ascii="Arial" w:hAnsi="Arial" w:cs="Arial"/>
                <w:i/>
                <w:iCs/>
                <w:sz w:val="22"/>
                <w:szCs w:val="22"/>
              </w:rPr>
              <w:t xml:space="preserve"> (RPS), note 10. Prescribing as a team’</w:t>
            </w:r>
          </w:p>
          <w:p w14:paraId="62A08E7F" w14:textId="77777777" w:rsidR="00F44224" w:rsidRDefault="00F44224" w:rsidP="0017608C">
            <w:pPr>
              <w:rPr>
                <w:rFonts w:ascii="Arial" w:hAnsi="Arial" w:cs="Arial"/>
                <w:i/>
                <w:iCs/>
                <w:sz w:val="22"/>
                <w:szCs w:val="22"/>
              </w:rPr>
            </w:pPr>
            <w:r w:rsidRPr="0004215F">
              <w:rPr>
                <w:rFonts w:ascii="Arial" w:hAnsi="Arial" w:cs="Arial"/>
                <w:i/>
                <w:iCs/>
                <w:sz w:val="22"/>
                <w:szCs w:val="22"/>
              </w:rPr>
              <w:t xml:space="preserve">10.1. Works collaboratively as part of a multidisciplinary team to ensure that the transfer and continuity of care (within and across all care settings) is developed and not compromised. </w:t>
            </w:r>
          </w:p>
          <w:p w14:paraId="44878444" w14:textId="77777777" w:rsidR="00F44224" w:rsidRDefault="00F44224" w:rsidP="0017608C">
            <w:pPr>
              <w:rPr>
                <w:rFonts w:ascii="Arial" w:hAnsi="Arial" w:cs="Arial"/>
                <w:i/>
                <w:iCs/>
                <w:sz w:val="22"/>
                <w:szCs w:val="22"/>
              </w:rPr>
            </w:pPr>
            <w:r w:rsidRPr="0004215F">
              <w:rPr>
                <w:rFonts w:ascii="Arial" w:hAnsi="Arial" w:cs="Arial"/>
                <w:i/>
                <w:iCs/>
                <w:sz w:val="22"/>
                <w:szCs w:val="22"/>
              </w:rPr>
              <w:t xml:space="preserve">10.2. Establishes relationships with other professionals based on understanding, </w:t>
            </w:r>
            <w:proofErr w:type="gramStart"/>
            <w:r w:rsidRPr="0004215F">
              <w:rPr>
                <w:rFonts w:ascii="Arial" w:hAnsi="Arial" w:cs="Arial"/>
                <w:i/>
                <w:iCs/>
                <w:sz w:val="22"/>
                <w:szCs w:val="22"/>
              </w:rPr>
              <w:t>trust</w:t>
            </w:r>
            <w:proofErr w:type="gramEnd"/>
            <w:r w:rsidRPr="0004215F">
              <w:rPr>
                <w:rFonts w:ascii="Arial" w:hAnsi="Arial" w:cs="Arial"/>
                <w:i/>
                <w:iCs/>
                <w:sz w:val="22"/>
                <w:szCs w:val="22"/>
              </w:rPr>
              <w:t xml:space="preserve"> and respect for each other’s roles in relation to the patient's care. </w:t>
            </w:r>
          </w:p>
          <w:p w14:paraId="1DE9EE49" w14:textId="77777777" w:rsidR="00F44224" w:rsidRDefault="00F44224" w:rsidP="0017608C">
            <w:pPr>
              <w:rPr>
                <w:rFonts w:ascii="Arial" w:hAnsi="Arial" w:cs="Arial"/>
                <w:i/>
                <w:iCs/>
                <w:sz w:val="22"/>
                <w:szCs w:val="22"/>
              </w:rPr>
            </w:pPr>
            <w:r w:rsidRPr="0004215F">
              <w:rPr>
                <w:rFonts w:ascii="Arial" w:hAnsi="Arial" w:cs="Arial"/>
                <w:i/>
                <w:iCs/>
                <w:sz w:val="22"/>
                <w:szCs w:val="22"/>
              </w:rPr>
              <w:t>10.3. Agrees the appropriate level of support and supervision for their role as a prescriber.</w:t>
            </w:r>
          </w:p>
          <w:p w14:paraId="3267283C" w14:textId="77777777" w:rsidR="00F44224" w:rsidRDefault="00F44224" w:rsidP="0017608C">
            <w:pPr>
              <w:rPr>
                <w:rFonts w:ascii="Arial" w:hAnsi="Arial" w:cs="Arial"/>
                <w:i/>
                <w:iCs/>
                <w:sz w:val="22"/>
                <w:szCs w:val="22"/>
              </w:rPr>
            </w:pPr>
            <w:r>
              <w:rPr>
                <w:rFonts w:ascii="Arial" w:hAnsi="Arial" w:cs="Arial"/>
                <w:i/>
                <w:iCs/>
                <w:sz w:val="22"/>
                <w:szCs w:val="22"/>
              </w:rPr>
              <w:t>The IP should a</w:t>
            </w:r>
            <w:r w:rsidRPr="00B43B08">
              <w:rPr>
                <w:rFonts w:ascii="Arial" w:hAnsi="Arial" w:cs="Arial"/>
                <w:i/>
                <w:iCs/>
                <w:sz w:val="22"/>
                <w:szCs w:val="22"/>
              </w:rPr>
              <w:t>ccess clinical support with a designated senior clinician within a PCN or ICB footprint</w:t>
            </w:r>
            <w:r>
              <w:rPr>
                <w:rFonts w:ascii="Arial" w:hAnsi="Arial" w:cs="Arial"/>
                <w:i/>
                <w:iCs/>
                <w:sz w:val="22"/>
                <w:szCs w:val="22"/>
              </w:rPr>
              <w:t>.</w:t>
            </w:r>
          </w:p>
          <w:p w14:paraId="3A7F44BD" w14:textId="77777777" w:rsidR="00F44224" w:rsidRDefault="00F44224" w:rsidP="0017608C">
            <w:pPr>
              <w:rPr>
                <w:rFonts w:ascii="Arial" w:hAnsi="Arial" w:cs="Arial"/>
                <w:i/>
                <w:iCs/>
                <w:sz w:val="22"/>
                <w:szCs w:val="22"/>
              </w:rPr>
            </w:pPr>
            <w:r>
              <w:rPr>
                <w:rFonts w:ascii="Arial" w:hAnsi="Arial" w:cs="Arial"/>
                <w:i/>
                <w:iCs/>
                <w:sz w:val="22"/>
                <w:szCs w:val="22"/>
              </w:rPr>
              <w:t>The ICB will provide networks and peer support groups for the IP.</w:t>
            </w:r>
          </w:p>
          <w:p w14:paraId="3F7CD051" w14:textId="77777777" w:rsidR="00F44224" w:rsidRDefault="00F44224" w:rsidP="0017608C">
            <w:pPr>
              <w:rPr>
                <w:rFonts w:ascii="Arial" w:hAnsi="Arial" w:cs="Arial"/>
                <w:i/>
                <w:iCs/>
                <w:sz w:val="22"/>
                <w:szCs w:val="22"/>
              </w:rPr>
            </w:pPr>
          </w:p>
          <w:p w14:paraId="32507C1B" w14:textId="77777777" w:rsidR="00F44224" w:rsidRPr="000C7FA1" w:rsidRDefault="00F44224" w:rsidP="0017608C">
            <w:pPr>
              <w:rPr>
                <w:rFonts w:ascii="Arial" w:hAnsi="Arial" w:cs="Arial"/>
                <w:i/>
                <w:iCs/>
                <w:sz w:val="22"/>
                <w:szCs w:val="22"/>
              </w:rPr>
            </w:pPr>
          </w:p>
        </w:tc>
      </w:tr>
      <w:tr w:rsidR="00F44224" w:rsidRPr="00BD7A6C" w14:paraId="13AAE461" w14:textId="77777777" w:rsidTr="00F44224">
        <w:trPr>
          <w:trHeight w:val="1486"/>
        </w:trPr>
        <w:tc>
          <w:tcPr>
            <w:tcW w:w="2887" w:type="dxa"/>
          </w:tcPr>
          <w:p w14:paraId="641DF24D" w14:textId="77777777" w:rsidR="00F44224" w:rsidRDefault="00F44224" w:rsidP="00F44224">
            <w:pPr>
              <w:pStyle w:val="ListParagraph"/>
              <w:numPr>
                <w:ilvl w:val="0"/>
                <w:numId w:val="3"/>
              </w:numPr>
              <w:rPr>
                <w:rFonts w:ascii="Arial" w:hAnsi="Arial" w:cs="Arial"/>
                <w:b/>
                <w:bCs/>
                <w:sz w:val="22"/>
                <w:szCs w:val="22"/>
              </w:rPr>
            </w:pPr>
            <w:r>
              <w:rPr>
                <w:rFonts w:ascii="Arial" w:hAnsi="Arial" w:cs="Arial"/>
                <w:b/>
                <w:bCs/>
                <w:sz w:val="22"/>
                <w:szCs w:val="22"/>
              </w:rPr>
              <w:lastRenderedPageBreak/>
              <w:t>How will you ensure the competences for the pharmacist IP/s to prescribe within the clinical areas of the service?</w:t>
            </w:r>
          </w:p>
        </w:tc>
        <w:tc>
          <w:tcPr>
            <w:tcW w:w="6333" w:type="dxa"/>
          </w:tcPr>
          <w:p w14:paraId="6BE55F7E" w14:textId="77777777" w:rsidR="00F44224" w:rsidRDefault="00F44224" w:rsidP="0017608C">
            <w:pPr>
              <w:rPr>
                <w:rFonts w:ascii="Arial" w:hAnsi="Arial" w:cs="Arial"/>
                <w:i/>
                <w:iCs/>
                <w:sz w:val="22"/>
                <w:szCs w:val="22"/>
              </w:rPr>
            </w:pPr>
            <w:r w:rsidRPr="009C06D0">
              <w:rPr>
                <w:rFonts w:ascii="Arial" w:hAnsi="Arial" w:cs="Arial"/>
                <w:i/>
                <w:iCs/>
                <w:sz w:val="22"/>
                <w:szCs w:val="22"/>
              </w:rPr>
              <w:t>Give details on the IPs competencies to prescribe as part of the service they are expressing an interest for. If not, how will they gain the competences. Are they prescribing currently or how long since they last prescribed? Describe how CPD relating to prescribing is maintained.</w:t>
            </w:r>
          </w:p>
          <w:p w14:paraId="598D57B6" w14:textId="77777777" w:rsidR="00F44224" w:rsidRDefault="00F44224" w:rsidP="0017608C">
            <w:pPr>
              <w:rPr>
                <w:rFonts w:ascii="Arial" w:hAnsi="Arial" w:cs="Arial"/>
                <w:i/>
                <w:iCs/>
                <w:sz w:val="22"/>
                <w:szCs w:val="22"/>
              </w:rPr>
            </w:pPr>
          </w:p>
          <w:p w14:paraId="1E6AD389" w14:textId="77777777" w:rsidR="00F44224" w:rsidRDefault="00F44224" w:rsidP="0017608C">
            <w:pPr>
              <w:rPr>
                <w:rFonts w:ascii="Arial" w:hAnsi="Arial" w:cs="Arial"/>
                <w:i/>
                <w:iCs/>
                <w:sz w:val="22"/>
                <w:szCs w:val="22"/>
              </w:rPr>
            </w:pPr>
          </w:p>
          <w:p w14:paraId="0341F043" w14:textId="77777777" w:rsidR="00F44224" w:rsidRPr="009C06D0" w:rsidRDefault="00F44224" w:rsidP="0017608C">
            <w:pPr>
              <w:rPr>
                <w:rFonts w:ascii="Arial" w:hAnsi="Arial" w:cs="Arial"/>
                <w:i/>
                <w:iCs/>
                <w:sz w:val="22"/>
                <w:szCs w:val="22"/>
              </w:rPr>
            </w:pPr>
          </w:p>
        </w:tc>
      </w:tr>
      <w:tr w:rsidR="00F44224" w:rsidRPr="00BD7A6C" w14:paraId="7575276D" w14:textId="77777777" w:rsidTr="00F44224">
        <w:trPr>
          <w:trHeight w:val="2007"/>
        </w:trPr>
        <w:tc>
          <w:tcPr>
            <w:tcW w:w="2887" w:type="dxa"/>
          </w:tcPr>
          <w:p w14:paraId="1E080CE6" w14:textId="77777777" w:rsidR="00F44224" w:rsidRPr="000B6C1A" w:rsidRDefault="00F44224" w:rsidP="00F44224">
            <w:pPr>
              <w:pStyle w:val="ListParagraph"/>
              <w:numPr>
                <w:ilvl w:val="0"/>
                <w:numId w:val="3"/>
              </w:numPr>
              <w:rPr>
                <w:rFonts w:ascii="Arial" w:hAnsi="Arial" w:cs="Arial"/>
                <w:b/>
                <w:bCs/>
                <w:sz w:val="22"/>
                <w:szCs w:val="22"/>
              </w:rPr>
            </w:pPr>
            <w:r w:rsidRPr="000B6C1A">
              <w:rPr>
                <w:rFonts w:ascii="Arial" w:hAnsi="Arial" w:cs="Arial"/>
                <w:b/>
                <w:bCs/>
                <w:sz w:val="22"/>
                <w:szCs w:val="22"/>
              </w:rPr>
              <w:t>How will potential clinical risk be mitigated for the prescribing and dispensing process within the community pharmacy setting?</w:t>
            </w:r>
          </w:p>
        </w:tc>
        <w:tc>
          <w:tcPr>
            <w:tcW w:w="6333" w:type="dxa"/>
          </w:tcPr>
          <w:p w14:paraId="35E38BC0" w14:textId="77777777" w:rsidR="00F44224" w:rsidRPr="008918A4" w:rsidRDefault="00F44224" w:rsidP="0017608C">
            <w:pPr>
              <w:spacing w:after="160" w:line="259" w:lineRule="auto"/>
              <w:contextualSpacing/>
              <w:rPr>
                <w:rFonts w:ascii="Arial" w:hAnsi="Arial" w:cs="Arial"/>
                <w:i/>
                <w:iCs/>
                <w:sz w:val="22"/>
                <w:szCs w:val="22"/>
              </w:rPr>
            </w:pPr>
            <w:r>
              <w:rPr>
                <w:rFonts w:ascii="Arial" w:hAnsi="Arial" w:cs="Arial"/>
                <w:i/>
                <w:iCs/>
                <w:sz w:val="22"/>
                <w:szCs w:val="22"/>
              </w:rPr>
              <w:t xml:space="preserve">How will the prescribing be kept separate from the supply? </w:t>
            </w:r>
            <w:r w:rsidRPr="00344A86">
              <w:rPr>
                <w:rFonts w:ascii="Arial" w:hAnsi="Arial" w:cs="Arial"/>
                <w:i/>
                <w:iCs/>
                <w:sz w:val="22"/>
                <w:szCs w:val="22"/>
              </w:rPr>
              <w:t>How will the clinical check for the dispensing process be carried out for prescriptions written in the same pharmacy?</w:t>
            </w:r>
            <w:r>
              <w:rPr>
                <w:rFonts w:ascii="Arial" w:hAnsi="Arial" w:cs="Arial"/>
                <w:i/>
                <w:iCs/>
                <w:sz w:val="22"/>
                <w:szCs w:val="22"/>
              </w:rPr>
              <w:t xml:space="preserve"> Guidance can be found in in this document: </w:t>
            </w:r>
            <w:r w:rsidRPr="003F3E49">
              <w:rPr>
                <w:rFonts w:ascii="Arial" w:hAnsi="Arial" w:cs="Arial"/>
                <w:bCs/>
                <w:i/>
                <w:iCs/>
                <w:sz w:val="22"/>
                <w:szCs w:val="22"/>
              </w:rPr>
              <w:t xml:space="preserve">In practice: </w:t>
            </w:r>
            <w:hyperlink r:id="rId12" w:history="1">
              <w:r w:rsidRPr="00B212A1">
                <w:rPr>
                  <w:rStyle w:val="Hyperlink"/>
                  <w:rFonts w:ascii="Arial" w:hAnsi="Arial" w:cs="Arial"/>
                  <w:bCs/>
                  <w:i/>
                  <w:iCs/>
                  <w:sz w:val="22"/>
                  <w:szCs w:val="22"/>
                </w:rPr>
                <w:t>Guidance for pharmacist prescribers (pharmacyregulation.org)</w:t>
              </w:r>
            </w:hyperlink>
          </w:p>
        </w:tc>
      </w:tr>
      <w:tr w:rsidR="00F44224" w:rsidRPr="00BD7A6C" w14:paraId="1E0501D6" w14:textId="77777777" w:rsidTr="00F44224">
        <w:trPr>
          <w:trHeight w:val="1352"/>
        </w:trPr>
        <w:tc>
          <w:tcPr>
            <w:tcW w:w="2887" w:type="dxa"/>
          </w:tcPr>
          <w:p w14:paraId="2A768945" w14:textId="77777777" w:rsidR="00F44224" w:rsidRPr="000B6C1A" w:rsidRDefault="00F44224" w:rsidP="00F44224">
            <w:pPr>
              <w:pStyle w:val="ListParagraph"/>
              <w:numPr>
                <w:ilvl w:val="0"/>
                <w:numId w:val="3"/>
              </w:numPr>
              <w:rPr>
                <w:rFonts w:ascii="Arial" w:hAnsi="Arial" w:cs="Arial"/>
                <w:b/>
                <w:bCs/>
                <w:sz w:val="22"/>
                <w:szCs w:val="22"/>
              </w:rPr>
            </w:pPr>
            <w:r>
              <w:rPr>
                <w:rFonts w:ascii="Arial" w:hAnsi="Arial" w:cs="Arial"/>
                <w:b/>
                <w:bCs/>
                <w:sz w:val="22"/>
                <w:szCs w:val="22"/>
              </w:rPr>
              <w:t>How will you ensure Indemnity insurance covers the service?</w:t>
            </w:r>
          </w:p>
        </w:tc>
        <w:tc>
          <w:tcPr>
            <w:tcW w:w="6333" w:type="dxa"/>
          </w:tcPr>
          <w:p w14:paraId="207CDB88" w14:textId="77777777" w:rsidR="00F44224" w:rsidRPr="008A7440" w:rsidRDefault="00F44224" w:rsidP="0017608C">
            <w:pPr>
              <w:spacing w:after="160" w:line="259" w:lineRule="auto"/>
              <w:contextualSpacing/>
              <w:rPr>
                <w:rFonts w:ascii="Arial" w:hAnsi="Arial" w:cs="Arial"/>
                <w:i/>
                <w:iCs/>
                <w:sz w:val="22"/>
                <w:szCs w:val="22"/>
              </w:rPr>
            </w:pPr>
            <w:r w:rsidRPr="008A7440">
              <w:rPr>
                <w:rFonts w:ascii="Arial" w:hAnsi="Arial" w:cs="Arial"/>
                <w:i/>
                <w:iCs/>
                <w:sz w:val="22"/>
                <w:szCs w:val="22"/>
              </w:rPr>
              <w:t>Indemnity insurance will have to cover IP within a service. This maybe individual insurance, premises insurance or a combination of both.</w:t>
            </w:r>
          </w:p>
          <w:p w14:paraId="70FEC479" w14:textId="77777777" w:rsidR="00F44224" w:rsidRDefault="00F44224" w:rsidP="0017608C">
            <w:pPr>
              <w:spacing w:after="160" w:line="259" w:lineRule="auto"/>
              <w:contextualSpacing/>
              <w:rPr>
                <w:rFonts w:ascii="Arial" w:hAnsi="Arial" w:cs="Arial"/>
                <w:sz w:val="22"/>
                <w:szCs w:val="22"/>
              </w:rPr>
            </w:pPr>
          </w:p>
          <w:p w14:paraId="78C44E83" w14:textId="77777777" w:rsidR="00F44224" w:rsidRPr="003F1C28" w:rsidRDefault="00F44224" w:rsidP="0017608C">
            <w:pPr>
              <w:spacing w:after="160" w:line="259" w:lineRule="auto"/>
              <w:contextualSpacing/>
              <w:rPr>
                <w:rFonts w:ascii="Arial" w:hAnsi="Arial" w:cs="Arial"/>
                <w:sz w:val="22"/>
                <w:szCs w:val="22"/>
              </w:rPr>
            </w:pPr>
          </w:p>
        </w:tc>
      </w:tr>
      <w:tr w:rsidR="00F44224" w:rsidRPr="00BD7A6C" w14:paraId="04725415" w14:textId="77777777" w:rsidTr="00F44224">
        <w:trPr>
          <w:trHeight w:val="996"/>
        </w:trPr>
        <w:tc>
          <w:tcPr>
            <w:tcW w:w="2887" w:type="dxa"/>
          </w:tcPr>
          <w:p w14:paraId="4124272A" w14:textId="77777777" w:rsidR="00F44224" w:rsidRDefault="00F44224" w:rsidP="00F44224">
            <w:pPr>
              <w:pStyle w:val="ListParagraph"/>
              <w:numPr>
                <w:ilvl w:val="0"/>
                <w:numId w:val="3"/>
              </w:numPr>
              <w:rPr>
                <w:rFonts w:ascii="Arial" w:hAnsi="Arial" w:cs="Arial"/>
                <w:b/>
                <w:bCs/>
                <w:sz w:val="22"/>
                <w:szCs w:val="22"/>
              </w:rPr>
            </w:pPr>
            <w:r>
              <w:rPr>
                <w:rFonts w:ascii="Arial" w:hAnsi="Arial" w:cs="Arial"/>
                <w:b/>
                <w:bCs/>
                <w:sz w:val="22"/>
                <w:szCs w:val="22"/>
              </w:rPr>
              <w:t xml:space="preserve">How will you meet the standards for the premises? </w:t>
            </w:r>
          </w:p>
          <w:p w14:paraId="22FF477B" w14:textId="77777777" w:rsidR="00F44224" w:rsidRDefault="00F44224" w:rsidP="0017608C">
            <w:pPr>
              <w:pStyle w:val="ListParagraph"/>
              <w:rPr>
                <w:rFonts w:ascii="Arial" w:hAnsi="Arial" w:cs="Arial"/>
                <w:b/>
                <w:bCs/>
                <w:sz w:val="22"/>
                <w:szCs w:val="22"/>
              </w:rPr>
            </w:pPr>
          </w:p>
        </w:tc>
        <w:tc>
          <w:tcPr>
            <w:tcW w:w="6333" w:type="dxa"/>
          </w:tcPr>
          <w:p w14:paraId="36660FA1" w14:textId="77777777" w:rsidR="00F44224" w:rsidRPr="008A7440" w:rsidRDefault="00F44224" w:rsidP="0017608C">
            <w:pPr>
              <w:spacing w:after="160" w:line="259" w:lineRule="auto"/>
              <w:contextualSpacing/>
              <w:rPr>
                <w:rFonts w:ascii="Arial" w:hAnsi="Arial" w:cs="Arial"/>
                <w:i/>
                <w:iCs/>
                <w:sz w:val="22"/>
                <w:szCs w:val="22"/>
              </w:rPr>
            </w:pPr>
            <w:r>
              <w:rPr>
                <w:rFonts w:ascii="Arial" w:hAnsi="Arial" w:cs="Arial"/>
                <w:i/>
                <w:iCs/>
                <w:sz w:val="22"/>
                <w:szCs w:val="22"/>
              </w:rPr>
              <w:t>Please see the standards for premises document attached for further information.</w:t>
            </w:r>
          </w:p>
        </w:tc>
      </w:tr>
      <w:tr w:rsidR="00F44224" w:rsidRPr="00BD7A6C" w14:paraId="069969EA" w14:textId="77777777" w:rsidTr="00F44224">
        <w:trPr>
          <w:trHeight w:val="996"/>
        </w:trPr>
        <w:tc>
          <w:tcPr>
            <w:tcW w:w="2887" w:type="dxa"/>
          </w:tcPr>
          <w:p w14:paraId="31104CC6" w14:textId="77777777" w:rsidR="00F44224" w:rsidRDefault="00F44224" w:rsidP="00F44224">
            <w:pPr>
              <w:pStyle w:val="ListParagraph"/>
              <w:numPr>
                <w:ilvl w:val="0"/>
                <w:numId w:val="3"/>
              </w:numPr>
              <w:rPr>
                <w:rFonts w:ascii="Arial" w:hAnsi="Arial" w:cs="Arial"/>
                <w:b/>
                <w:bCs/>
                <w:sz w:val="22"/>
                <w:szCs w:val="22"/>
              </w:rPr>
            </w:pPr>
            <w:r>
              <w:rPr>
                <w:rFonts w:ascii="Arial" w:hAnsi="Arial" w:cs="Arial"/>
                <w:b/>
                <w:bCs/>
                <w:sz w:val="22"/>
                <w:szCs w:val="22"/>
              </w:rPr>
              <w:t>Is there anything else you would like to tell us about your submission?</w:t>
            </w:r>
          </w:p>
        </w:tc>
        <w:tc>
          <w:tcPr>
            <w:tcW w:w="6333" w:type="dxa"/>
          </w:tcPr>
          <w:p w14:paraId="595E02AC" w14:textId="77777777" w:rsidR="00F44224" w:rsidRPr="003F1C28" w:rsidRDefault="00F44224" w:rsidP="0017608C">
            <w:pPr>
              <w:spacing w:after="160" w:line="259" w:lineRule="auto"/>
              <w:contextualSpacing/>
              <w:rPr>
                <w:rFonts w:ascii="Arial" w:hAnsi="Arial" w:cs="Arial"/>
                <w:sz w:val="22"/>
                <w:szCs w:val="22"/>
              </w:rPr>
            </w:pPr>
          </w:p>
        </w:tc>
      </w:tr>
    </w:tbl>
    <w:p w14:paraId="4680D8ED" w14:textId="77777777" w:rsidR="00F44224" w:rsidRDefault="00F44224" w:rsidP="00F44224">
      <w:pPr>
        <w:rPr>
          <w:rFonts w:ascii="Arial" w:hAnsi="Arial" w:cs="Arial"/>
          <w:bCs/>
          <w:sz w:val="22"/>
          <w:szCs w:val="22"/>
        </w:rPr>
      </w:pPr>
    </w:p>
    <w:p w14:paraId="580EC84C" w14:textId="77777777" w:rsidR="00F44224" w:rsidRPr="005D7C45" w:rsidRDefault="00F44224" w:rsidP="00F44224">
      <w:pPr>
        <w:rPr>
          <w:rFonts w:ascii="Arial" w:hAnsi="Arial" w:cs="Arial"/>
          <w:b/>
          <w:sz w:val="22"/>
          <w:szCs w:val="22"/>
        </w:rPr>
      </w:pPr>
      <w:r w:rsidRPr="005D7C45">
        <w:rPr>
          <w:rFonts w:ascii="Arial" w:hAnsi="Arial" w:cs="Arial"/>
          <w:b/>
          <w:sz w:val="22"/>
          <w:szCs w:val="22"/>
        </w:rPr>
        <w:t>Declaration:</w:t>
      </w:r>
    </w:p>
    <w:p w14:paraId="4A270165" w14:textId="77777777" w:rsidR="00F44224" w:rsidRDefault="00F44224" w:rsidP="00F44224">
      <w:pPr>
        <w:rPr>
          <w:rFonts w:ascii="Arial" w:hAnsi="Arial" w:cs="Arial"/>
          <w:bCs/>
          <w:sz w:val="22"/>
          <w:szCs w:val="22"/>
        </w:rPr>
      </w:pPr>
      <w:r>
        <w:rPr>
          <w:rFonts w:ascii="Arial" w:hAnsi="Arial" w:cs="Arial"/>
          <w:bCs/>
          <w:sz w:val="22"/>
          <w:szCs w:val="22"/>
        </w:rPr>
        <w:t>Is this EOI supported by your superintendent pharmacist?   YES/NO</w:t>
      </w:r>
    </w:p>
    <w:p w14:paraId="556D6E36" w14:textId="77777777" w:rsidR="00F44224" w:rsidRDefault="00F44224" w:rsidP="00F44224">
      <w:pPr>
        <w:rPr>
          <w:rFonts w:ascii="Arial" w:hAnsi="Arial" w:cs="Arial"/>
          <w:bCs/>
          <w:sz w:val="22"/>
          <w:szCs w:val="22"/>
        </w:rPr>
      </w:pPr>
      <w:r>
        <w:rPr>
          <w:rFonts w:ascii="Arial" w:hAnsi="Arial" w:cs="Arial"/>
          <w:bCs/>
          <w:sz w:val="22"/>
          <w:szCs w:val="22"/>
        </w:rPr>
        <w:t>Will you support the evaluation process?  YES/NO</w:t>
      </w:r>
    </w:p>
    <w:p w14:paraId="6229E462" w14:textId="77777777" w:rsidR="00F44224" w:rsidRDefault="00F44224" w:rsidP="00F44224">
      <w:pPr>
        <w:rPr>
          <w:rFonts w:ascii="Arial" w:hAnsi="Arial" w:cs="Arial"/>
          <w:bCs/>
          <w:sz w:val="22"/>
          <w:szCs w:val="22"/>
        </w:rPr>
      </w:pPr>
    </w:p>
    <w:p w14:paraId="7C2B6A7A" w14:textId="77777777" w:rsidR="00F44224" w:rsidRPr="005D7C45" w:rsidRDefault="00F44224" w:rsidP="00F44224">
      <w:pPr>
        <w:rPr>
          <w:rFonts w:ascii="Arial" w:hAnsi="Arial" w:cs="Arial"/>
          <w:b/>
          <w:bCs/>
          <w:sz w:val="22"/>
          <w:szCs w:val="22"/>
        </w:rPr>
      </w:pPr>
      <w:r w:rsidRPr="005D7C45">
        <w:rPr>
          <w:rFonts w:ascii="Arial" w:hAnsi="Arial" w:cs="Arial"/>
          <w:b/>
          <w:bCs/>
          <w:sz w:val="22"/>
          <w:szCs w:val="22"/>
        </w:rPr>
        <w:t>Please use online form to submit this EOI:</w:t>
      </w:r>
    </w:p>
    <w:p w14:paraId="28A0B339" w14:textId="77777777" w:rsidR="00F44224" w:rsidRDefault="00000000" w:rsidP="00F44224">
      <w:pPr>
        <w:rPr>
          <w:sz w:val="22"/>
          <w:szCs w:val="22"/>
          <w:lang w:eastAsia="en-US"/>
        </w:rPr>
      </w:pPr>
      <w:hyperlink r:id="rId13" w:history="1">
        <w:r w:rsidR="00F44224">
          <w:rPr>
            <w:rStyle w:val="Hyperlink"/>
          </w:rPr>
          <w:t>https://forms.office.com/e/S2yV1mtY5p</w:t>
        </w:r>
      </w:hyperlink>
    </w:p>
    <w:p w14:paraId="38085093" w14:textId="77777777" w:rsidR="00F44224" w:rsidRDefault="00F44224" w:rsidP="00F44224">
      <w:pPr>
        <w:rPr>
          <w:rFonts w:ascii="Arial" w:hAnsi="Arial" w:cs="Arial"/>
          <w:sz w:val="22"/>
          <w:szCs w:val="22"/>
        </w:rPr>
      </w:pPr>
    </w:p>
    <w:p w14:paraId="3207DA17" w14:textId="77777777" w:rsidR="00F44224" w:rsidRPr="005D7C45" w:rsidRDefault="00F44224" w:rsidP="00F44224">
      <w:pPr>
        <w:rPr>
          <w:rFonts w:ascii="Arial" w:hAnsi="Arial" w:cs="Arial"/>
          <w:b/>
          <w:bCs/>
          <w:sz w:val="22"/>
          <w:szCs w:val="22"/>
        </w:rPr>
      </w:pPr>
      <w:r w:rsidRPr="005D7C45">
        <w:rPr>
          <w:rFonts w:ascii="Arial" w:hAnsi="Arial" w:cs="Arial"/>
          <w:b/>
          <w:bCs/>
          <w:sz w:val="22"/>
          <w:szCs w:val="22"/>
        </w:rPr>
        <w:t>Deadline for submission is close of play Tuesday 9</w:t>
      </w:r>
      <w:r w:rsidRPr="005D7C45">
        <w:rPr>
          <w:rFonts w:ascii="Arial" w:hAnsi="Arial" w:cs="Arial"/>
          <w:b/>
          <w:bCs/>
          <w:sz w:val="22"/>
          <w:szCs w:val="22"/>
          <w:vertAlign w:val="superscript"/>
        </w:rPr>
        <w:t>th</w:t>
      </w:r>
      <w:r w:rsidRPr="005D7C45">
        <w:rPr>
          <w:rFonts w:ascii="Arial" w:hAnsi="Arial" w:cs="Arial"/>
          <w:b/>
          <w:bCs/>
          <w:sz w:val="22"/>
          <w:szCs w:val="22"/>
        </w:rPr>
        <w:t xml:space="preserve"> May 2023.</w:t>
      </w:r>
    </w:p>
    <w:p w14:paraId="27B7E896" w14:textId="556279CA" w:rsidR="00F44224" w:rsidRDefault="00F44224" w:rsidP="00F44224">
      <w:pPr>
        <w:rPr>
          <w:rStyle w:val="Hyperlink"/>
        </w:rPr>
      </w:pPr>
    </w:p>
    <w:p w14:paraId="3DE7162C" w14:textId="654A5D04" w:rsidR="00F44224" w:rsidRDefault="00F44224" w:rsidP="00F44224">
      <w:pPr>
        <w:rPr>
          <w:rStyle w:val="Hyperlink"/>
        </w:rPr>
      </w:pPr>
    </w:p>
    <w:p w14:paraId="70DF43C8" w14:textId="40384DFC" w:rsidR="00F44224" w:rsidRDefault="00F44224" w:rsidP="00F44224">
      <w:pPr>
        <w:rPr>
          <w:rStyle w:val="Hyperlink"/>
        </w:rPr>
      </w:pPr>
    </w:p>
    <w:p w14:paraId="4B149FFA" w14:textId="714A1515" w:rsidR="00F44224" w:rsidRDefault="00F44224" w:rsidP="00F44224">
      <w:pPr>
        <w:rPr>
          <w:rStyle w:val="Hyperlink"/>
        </w:rPr>
      </w:pPr>
    </w:p>
    <w:p w14:paraId="4217A99C" w14:textId="20D29D91" w:rsidR="00F44224" w:rsidRDefault="00F44224" w:rsidP="00F44224">
      <w:pPr>
        <w:rPr>
          <w:rStyle w:val="Hyperlink"/>
        </w:rPr>
      </w:pPr>
    </w:p>
    <w:p w14:paraId="4AF379A0" w14:textId="77777777" w:rsidR="00F44224" w:rsidRDefault="00F44224" w:rsidP="00F44224"/>
    <w:sectPr w:rsidR="00F44224" w:rsidSect="00FD1637">
      <w:headerReference w:type="default" r:id="rId14"/>
      <w:footerReference w:type="default" r:id="rId15"/>
      <w:pgSz w:w="11906" w:h="16838"/>
      <w:pgMar w:top="851" w:right="720" w:bottom="24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442E" w14:textId="77777777" w:rsidR="00421E00" w:rsidRDefault="00421E00" w:rsidP="006248F1">
      <w:r>
        <w:separator/>
      </w:r>
    </w:p>
  </w:endnote>
  <w:endnote w:type="continuationSeparator" w:id="0">
    <w:p w14:paraId="2E074A37" w14:textId="77777777" w:rsidR="00421E00" w:rsidRDefault="00421E00" w:rsidP="0062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403D" w14:textId="3D789E23" w:rsidR="006248F1" w:rsidRDefault="006248F1">
    <w:pPr>
      <w:pStyle w:val="Footer"/>
    </w:pPr>
    <w:r>
      <w:rPr>
        <w:noProof/>
      </w:rPr>
      <w:drawing>
        <wp:anchor distT="0" distB="0" distL="114300" distR="114300" simplePos="0" relativeHeight="251661312" behindDoc="1" locked="0" layoutInCell="1" allowOverlap="1" wp14:anchorId="28653DA7" wp14:editId="7BEE7B17">
          <wp:simplePos x="0" y="0"/>
          <wp:positionH relativeFrom="margin">
            <wp:posOffset>163732</wp:posOffset>
          </wp:positionH>
          <wp:positionV relativeFrom="paragraph">
            <wp:posOffset>-355502</wp:posOffset>
          </wp:positionV>
          <wp:extent cx="6055360" cy="765810"/>
          <wp:effectExtent l="0" t="0" r="2540" b="0"/>
          <wp:wrapTight wrapText="bothSides">
            <wp:wrapPolygon edited="0">
              <wp:start x="0" y="0"/>
              <wp:lineTo x="0" y="20955"/>
              <wp:lineTo x="21541" y="20955"/>
              <wp:lineTo x="21541" y="0"/>
              <wp:lineTo x="0" y="0"/>
            </wp:wrapPolygon>
          </wp:wrapTight>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055360" cy="7658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4EAA" w14:textId="77777777" w:rsidR="00421E00" w:rsidRDefault="00421E00" w:rsidP="006248F1">
      <w:r>
        <w:separator/>
      </w:r>
    </w:p>
  </w:footnote>
  <w:footnote w:type="continuationSeparator" w:id="0">
    <w:p w14:paraId="6EA456F2" w14:textId="77777777" w:rsidR="00421E00" w:rsidRDefault="00421E00" w:rsidP="00624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DFDA" w14:textId="5E5E4ED5" w:rsidR="006248F1" w:rsidRDefault="006248F1">
    <w:pPr>
      <w:pStyle w:val="Header"/>
    </w:pPr>
    <w:r>
      <w:rPr>
        <w:noProof/>
      </w:rPr>
      <w:drawing>
        <wp:anchor distT="0" distB="0" distL="114300" distR="114300" simplePos="0" relativeHeight="251659264" behindDoc="1" locked="0" layoutInCell="1" allowOverlap="1" wp14:anchorId="0087D8F3" wp14:editId="27938FD5">
          <wp:simplePos x="0" y="0"/>
          <wp:positionH relativeFrom="column">
            <wp:posOffset>4874260</wp:posOffset>
          </wp:positionH>
          <wp:positionV relativeFrom="paragraph">
            <wp:posOffset>-302358</wp:posOffset>
          </wp:positionV>
          <wp:extent cx="1878965" cy="716915"/>
          <wp:effectExtent l="0" t="0" r="6985" b="6985"/>
          <wp:wrapTight wrapText="bothSides">
            <wp:wrapPolygon edited="0">
              <wp:start x="12921" y="0"/>
              <wp:lineTo x="13140" y="9183"/>
              <wp:lineTo x="0" y="10331"/>
              <wp:lineTo x="0" y="16071"/>
              <wp:lineTo x="9855" y="18367"/>
              <wp:lineTo x="9855" y="20663"/>
              <wp:lineTo x="10512" y="21236"/>
              <wp:lineTo x="12702" y="21236"/>
              <wp:lineTo x="14235" y="21236"/>
              <wp:lineTo x="21461" y="21236"/>
              <wp:lineTo x="21461" y="0"/>
              <wp:lineTo x="12921"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965" cy="716915"/>
                  </a:xfrm>
                  <a:prstGeom prst="rect">
                    <a:avLst/>
                  </a:prstGeom>
                </pic:spPr>
              </pic:pic>
            </a:graphicData>
          </a:graphic>
          <wp14:sizeRelH relativeFrom="margin">
            <wp14:pctWidth>0</wp14:pctWidth>
          </wp14:sizeRelH>
          <wp14:sizeRelV relativeFrom="margin">
            <wp14:pctHeight>0</wp14:pctHeight>
          </wp14:sizeRelV>
        </wp:anchor>
      </w:drawing>
    </w:r>
  </w:p>
  <w:p w14:paraId="4C2DCB7E" w14:textId="1D01852A" w:rsidR="006248F1" w:rsidRDefault="00624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D1C"/>
    <w:multiLevelType w:val="hybridMultilevel"/>
    <w:tmpl w:val="75C8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A2BCB"/>
    <w:multiLevelType w:val="hybridMultilevel"/>
    <w:tmpl w:val="A146718E"/>
    <w:lvl w:ilvl="0" w:tplc="B3B0D526">
      <w:start w:val="1"/>
      <w:numFmt w:val="decimal"/>
      <w:lvlText w:val="%1."/>
      <w:lvlJc w:val="left"/>
      <w:pPr>
        <w:tabs>
          <w:tab w:val="num" w:pos="720"/>
        </w:tabs>
        <w:ind w:left="720" w:hanging="360"/>
      </w:pPr>
    </w:lvl>
    <w:lvl w:ilvl="1" w:tplc="B84E1EFC">
      <w:numFmt w:val="bullet"/>
      <w:lvlText w:val="•"/>
      <w:lvlJc w:val="left"/>
      <w:pPr>
        <w:tabs>
          <w:tab w:val="num" w:pos="1440"/>
        </w:tabs>
        <w:ind w:left="1440" w:hanging="360"/>
      </w:pPr>
      <w:rPr>
        <w:rFonts w:ascii="Arial" w:hAnsi="Arial" w:hint="default"/>
      </w:rPr>
    </w:lvl>
    <w:lvl w:ilvl="2" w:tplc="FA66AA36" w:tentative="1">
      <w:start w:val="1"/>
      <w:numFmt w:val="decimal"/>
      <w:lvlText w:val="%3."/>
      <w:lvlJc w:val="left"/>
      <w:pPr>
        <w:tabs>
          <w:tab w:val="num" w:pos="2160"/>
        </w:tabs>
        <w:ind w:left="2160" w:hanging="360"/>
      </w:pPr>
    </w:lvl>
    <w:lvl w:ilvl="3" w:tplc="7D26B328" w:tentative="1">
      <w:start w:val="1"/>
      <w:numFmt w:val="decimal"/>
      <w:lvlText w:val="%4."/>
      <w:lvlJc w:val="left"/>
      <w:pPr>
        <w:tabs>
          <w:tab w:val="num" w:pos="2880"/>
        </w:tabs>
        <w:ind w:left="2880" w:hanging="360"/>
      </w:pPr>
    </w:lvl>
    <w:lvl w:ilvl="4" w:tplc="B9269398" w:tentative="1">
      <w:start w:val="1"/>
      <w:numFmt w:val="decimal"/>
      <w:lvlText w:val="%5."/>
      <w:lvlJc w:val="left"/>
      <w:pPr>
        <w:tabs>
          <w:tab w:val="num" w:pos="3600"/>
        </w:tabs>
        <w:ind w:left="3600" w:hanging="360"/>
      </w:pPr>
    </w:lvl>
    <w:lvl w:ilvl="5" w:tplc="B8DEA09E" w:tentative="1">
      <w:start w:val="1"/>
      <w:numFmt w:val="decimal"/>
      <w:lvlText w:val="%6."/>
      <w:lvlJc w:val="left"/>
      <w:pPr>
        <w:tabs>
          <w:tab w:val="num" w:pos="4320"/>
        </w:tabs>
        <w:ind w:left="4320" w:hanging="360"/>
      </w:pPr>
    </w:lvl>
    <w:lvl w:ilvl="6" w:tplc="47C4835A" w:tentative="1">
      <w:start w:val="1"/>
      <w:numFmt w:val="decimal"/>
      <w:lvlText w:val="%7."/>
      <w:lvlJc w:val="left"/>
      <w:pPr>
        <w:tabs>
          <w:tab w:val="num" w:pos="5040"/>
        </w:tabs>
        <w:ind w:left="5040" w:hanging="360"/>
      </w:pPr>
    </w:lvl>
    <w:lvl w:ilvl="7" w:tplc="7616A72A" w:tentative="1">
      <w:start w:val="1"/>
      <w:numFmt w:val="decimal"/>
      <w:lvlText w:val="%8."/>
      <w:lvlJc w:val="left"/>
      <w:pPr>
        <w:tabs>
          <w:tab w:val="num" w:pos="5760"/>
        </w:tabs>
        <w:ind w:left="5760" w:hanging="360"/>
      </w:pPr>
    </w:lvl>
    <w:lvl w:ilvl="8" w:tplc="A6D6FDA6" w:tentative="1">
      <w:start w:val="1"/>
      <w:numFmt w:val="decimal"/>
      <w:lvlText w:val="%9."/>
      <w:lvlJc w:val="left"/>
      <w:pPr>
        <w:tabs>
          <w:tab w:val="num" w:pos="6480"/>
        </w:tabs>
        <w:ind w:left="6480" w:hanging="360"/>
      </w:pPr>
    </w:lvl>
  </w:abstractNum>
  <w:abstractNum w:abstractNumId="2" w15:restartNumberingAfterBreak="0">
    <w:nsid w:val="71435850"/>
    <w:multiLevelType w:val="hybridMultilevel"/>
    <w:tmpl w:val="5FD4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F1289"/>
    <w:multiLevelType w:val="hybridMultilevel"/>
    <w:tmpl w:val="36DC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8566018">
    <w:abstractNumId w:val="2"/>
  </w:num>
  <w:num w:numId="2" w16cid:durableId="622275000">
    <w:abstractNumId w:val="0"/>
  </w:num>
  <w:num w:numId="3" w16cid:durableId="740254544">
    <w:abstractNumId w:val="3"/>
  </w:num>
  <w:num w:numId="4" w16cid:durableId="820120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24"/>
    <w:rsid w:val="00371D98"/>
    <w:rsid w:val="0040091E"/>
    <w:rsid w:val="00421E00"/>
    <w:rsid w:val="006248F1"/>
    <w:rsid w:val="006C21CC"/>
    <w:rsid w:val="00700556"/>
    <w:rsid w:val="007F5CF9"/>
    <w:rsid w:val="00985DA0"/>
    <w:rsid w:val="00F44224"/>
    <w:rsid w:val="00FD16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5E98C"/>
  <w15:chartTrackingRefBased/>
  <w15:docId w15:val="{18DDB238-B2D7-4EC9-B141-CB7978E2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2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224"/>
    <w:rPr>
      <w:color w:val="0563C1" w:themeColor="hyperlink"/>
      <w:u w:val="single"/>
    </w:rPr>
  </w:style>
  <w:style w:type="table" w:styleId="TableGrid">
    <w:name w:val="Table Grid"/>
    <w:basedOn w:val="TableNormal"/>
    <w:uiPriority w:val="39"/>
    <w:rsid w:val="00F4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224"/>
    <w:pPr>
      <w:ind w:left="720"/>
      <w:contextualSpacing/>
    </w:pPr>
  </w:style>
  <w:style w:type="paragraph" w:styleId="Header">
    <w:name w:val="header"/>
    <w:basedOn w:val="Normal"/>
    <w:link w:val="HeaderChar"/>
    <w:uiPriority w:val="99"/>
    <w:unhideWhenUsed/>
    <w:rsid w:val="006248F1"/>
    <w:pPr>
      <w:tabs>
        <w:tab w:val="center" w:pos="4513"/>
        <w:tab w:val="right" w:pos="9026"/>
      </w:tabs>
    </w:pPr>
  </w:style>
  <w:style w:type="character" w:customStyle="1" w:styleId="HeaderChar">
    <w:name w:val="Header Char"/>
    <w:basedOn w:val="DefaultParagraphFont"/>
    <w:link w:val="Header"/>
    <w:uiPriority w:val="99"/>
    <w:rsid w:val="006248F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48F1"/>
    <w:pPr>
      <w:tabs>
        <w:tab w:val="center" w:pos="4513"/>
        <w:tab w:val="right" w:pos="9026"/>
      </w:tabs>
    </w:pPr>
  </w:style>
  <w:style w:type="character" w:customStyle="1" w:styleId="FooterChar">
    <w:name w:val="Footer Char"/>
    <w:basedOn w:val="DefaultParagraphFont"/>
    <w:link w:val="Footer"/>
    <w:uiPriority w:val="99"/>
    <w:rsid w:val="006248F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forms.office.com%2Fe%2FS2yV1mtY5p&amp;data=05%7C01%7Ckenny.li%40nhs.net%7C1d29b41a2de344f1bcaa08db44f906f3%7C37c354b285b047f5b22207b48d774ee3%7C0%7C0%7C638179608698410384%7CUnknown%7CTWFpbGZsb3d8eyJWIjoiMC4wLjAwMDAiLCJQIjoiV2luMzIiLCJBTiI6Ik1haWwiLCJXVCI6Mn0%3D%7C3000%7C%7C%7C&amp;sdata=VYdtDZltQ6lE5IvKizlH8ekmuvpOGn1aLNWmKriz4Rg%3D&amp;reserved=0" TargetMode="External"/><Relationship Id="rId13" Type="http://schemas.openxmlformats.org/officeDocument/2006/relationships/hyperlink" Target="https://gbr01.safelinks.protection.outlook.com/?url=https%3A%2F%2Fforms.office.com%2Fe%2FS2yV1mtY5p&amp;data=05%7C01%7Ckenny.li%40nhs.net%7C1d29b41a2de344f1bcaa08db44f906f3%7C37c354b285b047f5b22207b48d774ee3%7C0%7C0%7C638179608698410384%7CUnknown%7CTWFpbGZsb3d8eyJWIjoiMC4wLjAwMDAiLCJQIjoiV2luMzIiLCJBTiI6Ik1haWwiLCJXVCI6Mn0%3D%7C3000%7C%7C%7C&amp;sdata=VYdtDZltQ6lE5IvKizlH8ekmuvpOGn1aLNWmKriz4Rg%3D&amp;reserved=0" TargetMode="External"/><Relationship Id="rId3" Type="http://schemas.openxmlformats.org/officeDocument/2006/relationships/settings" Target="settings.xml"/><Relationship Id="rId7" Type="http://schemas.openxmlformats.org/officeDocument/2006/relationships/hyperlink" Target="mailto:england.gmtop@nhs.net" TargetMode="External"/><Relationship Id="rId12" Type="http://schemas.openxmlformats.org/officeDocument/2006/relationships/hyperlink" Target="https://www.pharmacyregulation.org/sites/default/files/document/in-practice-guidance-for-pharmacist-prescribers-february-2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pharms.com/Portals/0/RPS%20document%20library/Open%20access/Prescribing%20Competency%20Framework/RPS%20English%20Competency%20Framework%203.pdf?ver=mctnrKo4YaJDh2nA8N5G3A%3d%3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ngland.gmtop@nhs.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STANGANINI, Jennifer (NHS GREATER MANCHESTER SHARED SERVICES)</dc:creator>
  <cp:keywords/>
  <dc:description/>
  <cp:lastModifiedBy>Alison Scowcroft</cp:lastModifiedBy>
  <cp:revision>2</cp:revision>
  <dcterms:created xsi:type="dcterms:W3CDTF">2023-04-25T12:27:00Z</dcterms:created>
  <dcterms:modified xsi:type="dcterms:W3CDTF">2023-04-25T12:27:00Z</dcterms:modified>
</cp:coreProperties>
</file>